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94FD4">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仿宋" w:eastAsia="仿宋" w:cs="Arial"/>
          <w:sz w:val="32"/>
          <w:szCs w:val="32"/>
          <w:lang w:val="en-US" w:eastAsia="zh-CN"/>
        </w:rPr>
      </w:pPr>
      <w:bookmarkStart w:id="0" w:name="_GoBack"/>
    </w:p>
    <w:p w14:paraId="420B86DB">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巴中市妇幼保健院</w:t>
      </w:r>
    </w:p>
    <w:p w14:paraId="0C78A002">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202</w:t>
      </w:r>
      <w:r>
        <w:rPr>
          <w:rFonts w:hint="eastAsia" w:ascii="方正小标宋简体" w:hAnsi="方正小标宋简体" w:eastAsia="方正小标宋简体" w:cs="方正小标宋简体"/>
          <w:w w:val="90"/>
          <w:sz w:val="44"/>
          <w:szCs w:val="44"/>
          <w:lang w:val="en-US" w:eastAsia="zh-CN"/>
        </w:rPr>
        <w:t>5年下半年</w:t>
      </w:r>
      <w:r>
        <w:rPr>
          <w:rFonts w:hint="eastAsia" w:ascii="方正小标宋简体" w:hAnsi="方正小标宋简体" w:eastAsia="方正小标宋简体" w:cs="方正小标宋简体"/>
          <w:w w:val="90"/>
          <w:sz w:val="44"/>
          <w:szCs w:val="44"/>
        </w:rPr>
        <w:t>公开招聘员额</w:t>
      </w:r>
      <w:r>
        <w:rPr>
          <w:rFonts w:hint="eastAsia" w:ascii="方正小标宋简体" w:hAnsi="方正小标宋简体" w:eastAsia="方正小标宋简体" w:cs="方正小标宋简体"/>
          <w:b w:val="0"/>
          <w:bCs w:val="0"/>
          <w:w w:val="90"/>
          <w:sz w:val="44"/>
          <w:szCs w:val="44"/>
          <w:lang w:val="en-US" w:eastAsia="zh-CN"/>
        </w:rPr>
        <w:t>管理</w:t>
      </w:r>
      <w:r>
        <w:rPr>
          <w:rFonts w:hint="eastAsia" w:ascii="方正小标宋简体" w:hAnsi="方正小标宋简体" w:eastAsia="方正小标宋简体" w:cs="方正小标宋简体"/>
          <w:w w:val="90"/>
          <w:sz w:val="44"/>
          <w:szCs w:val="44"/>
        </w:rPr>
        <w:t>专业技术人员公告</w:t>
      </w:r>
    </w:p>
    <w:p w14:paraId="380AFE01">
      <w:pPr>
        <w:keepNext w:val="0"/>
        <w:keepLines w:val="0"/>
        <w:pageBreakBefore w:val="0"/>
        <w:kinsoku/>
        <w:wordWrap/>
        <w:overflowPunct/>
        <w:topLinePunct w:val="0"/>
        <w:autoSpaceDE/>
        <w:autoSpaceDN/>
        <w:bidi w:val="0"/>
        <w:adjustRightInd/>
        <w:snapToGrid w:val="0"/>
        <w:spacing w:line="530" w:lineRule="exact"/>
        <w:ind w:firstLine="640" w:firstLineChars="200"/>
        <w:textAlignment w:val="auto"/>
        <w:rPr>
          <w:rFonts w:hint="eastAsia" w:ascii="仿宋" w:eastAsia="仿宋"/>
          <w:sz w:val="32"/>
          <w:szCs w:val="32"/>
        </w:rPr>
      </w:pPr>
    </w:p>
    <w:p w14:paraId="42F8E8B1">
      <w:pPr>
        <w:keepNext w:val="0"/>
        <w:keepLines w:val="0"/>
        <w:pageBreakBefore w:val="0"/>
        <w:kinsoku/>
        <w:wordWrap/>
        <w:overflowPunct/>
        <w:topLinePunct w:val="0"/>
        <w:autoSpaceDE/>
        <w:autoSpaceDN/>
        <w:bidi w:val="0"/>
        <w:adjustRightInd/>
        <w:snapToGrid w:val="0"/>
        <w:spacing w:line="530" w:lineRule="exact"/>
        <w:ind w:firstLine="640" w:firstLineChars="200"/>
        <w:textAlignment w:val="auto"/>
        <w:rPr>
          <w:rFonts w:hint="eastAsia" w:ascii="仿宋" w:eastAsia="仿宋"/>
          <w:sz w:val="32"/>
          <w:szCs w:val="32"/>
        </w:rPr>
      </w:pPr>
      <w:r>
        <w:rPr>
          <w:rFonts w:hint="eastAsia" w:ascii="仿宋" w:eastAsia="仿宋"/>
          <w:sz w:val="32"/>
          <w:szCs w:val="32"/>
        </w:rPr>
        <w:t>为切实加强我院专业技术人才队伍</w:t>
      </w:r>
      <w:r>
        <w:rPr>
          <w:rFonts w:hint="eastAsia" w:ascii="仿宋" w:eastAsia="仿宋" w:cs="Arial"/>
          <w:sz w:val="32"/>
          <w:szCs w:val="32"/>
        </w:rPr>
        <w:t>建设，促进</w:t>
      </w:r>
      <w:r>
        <w:rPr>
          <w:rFonts w:hint="eastAsia" w:ascii="仿宋" w:eastAsia="仿宋" w:cs="Arial"/>
          <w:sz w:val="32"/>
          <w:szCs w:val="32"/>
          <w:lang w:val="en-US" w:eastAsia="zh-CN"/>
        </w:rPr>
        <w:t>妇幼健康</w:t>
      </w:r>
      <w:r>
        <w:rPr>
          <w:rFonts w:hint="eastAsia" w:ascii="仿宋" w:eastAsia="仿宋" w:cs="Arial"/>
          <w:sz w:val="32"/>
          <w:szCs w:val="32"/>
        </w:rPr>
        <w:t>事业高质量发展，经市委编办、市卫生健康委、市人力资源社会保障局核准同意，决定面向社会公开招聘一批员额</w:t>
      </w:r>
      <w:r>
        <w:rPr>
          <w:rFonts w:hint="eastAsia" w:ascii="仿宋" w:eastAsia="仿宋" w:cs="Arial"/>
          <w:sz w:val="32"/>
          <w:szCs w:val="32"/>
          <w:lang w:val="en-US" w:eastAsia="zh-CN"/>
        </w:rPr>
        <w:t>管理</w:t>
      </w:r>
      <w:r>
        <w:rPr>
          <w:rFonts w:hint="eastAsia" w:ascii="仿宋" w:eastAsia="仿宋" w:cs="Arial"/>
          <w:sz w:val="32"/>
          <w:szCs w:val="32"/>
        </w:rPr>
        <w:t>专业技术人员，</w:t>
      </w:r>
      <w:r>
        <w:rPr>
          <w:rFonts w:hint="eastAsia" w:ascii="仿宋" w:eastAsia="仿宋"/>
          <w:sz w:val="32"/>
          <w:szCs w:val="32"/>
        </w:rPr>
        <w:t>现将有关事项公告如下：</w:t>
      </w:r>
    </w:p>
    <w:p w14:paraId="260E1462">
      <w:pPr>
        <w:keepNext w:val="0"/>
        <w:keepLines w:val="0"/>
        <w:pageBreakBefore w:val="0"/>
        <w:kinsoku/>
        <w:wordWrap/>
        <w:overflowPunct/>
        <w:topLinePunct w:val="0"/>
        <w:autoSpaceDE/>
        <w:autoSpaceDN/>
        <w:bidi w:val="0"/>
        <w:adjustRightInd/>
        <w:snapToGrid w:val="0"/>
        <w:spacing w:line="530" w:lineRule="exact"/>
        <w:ind w:firstLine="640" w:firstLineChars="200"/>
        <w:textAlignment w:val="auto"/>
        <w:rPr>
          <w:rFonts w:hint="eastAsia" w:ascii="黑体" w:eastAsia="黑体"/>
          <w:sz w:val="32"/>
          <w:szCs w:val="32"/>
        </w:rPr>
      </w:pPr>
      <w:r>
        <w:rPr>
          <w:rFonts w:hint="eastAsia" w:ascii="黑体" w:eastAsia="黑体"/>
          <w:sz w:val="32"/>
          <w:szCs w:val="32"/>
        </w:rPr>
        <w:t>一、招聘原则</w:t>
      </w:r>
    </w:p>
    <w:p w14:paraId="5A85DC2D">
      <w:pPr>
        <w:keepNext w:val="0"/>
        <w:keepLines w:val="0"/>
        <w:pageBreakBefore w:val="0"/>
        <w:kinsoku/>
        <w:wordWrap/>
        <w:overflowPunct/>
        <w:topLinePunct w:val="0"/>
        <w:autoSpaceDE/>
        <w:autoSpaceDN/>
        <w:bidi w:val="0"/>
        <w:adjustRightInd/>
        <w:snapToGrid w:val="0"/>
        <w:spacing w:line="530" w:lineRule="exact"/>
        <w:ind w:firstLine="640" w:firstLineChars="200"/>
        <w:textAlignment w:val="auto"/>
        <w:rPr>
          <w:rFonts w:hint="eastAsia" w:ascii="仿宋" w:eastAsia="仿宋"/>
          <w:sz w:val="32"/>
          <w:szCs w:val="32"/>
        </w:rPr>
      </w:pPr>
      <w:r>
        <w:rPr>
          <w:rFonts w:hint="eastAsia" w:ascii="仿宋" w:eastAsia="仿宋" w:cs="Arial"/>
          <w:sz w:val="32"/>
          <w:szCs w:val="32"/>
        </w:rPr>
        <w:t>坚持公开、平等、竞争、择优的原则，参照《四川省事业单位工作人员招聘工作</w:t>
      </w:r>
      <w:r>
        <w:rPr>
          <w:rFonts w:hint="eastAsia" w:ascii="仿宋" w:eastAsia="仿宋" w:cs="Arial"/>
          <w:sz w:val="32"/>
          <w:szCs w:val="32"/>
          <w:lang w:val="en-US" w:eastAsia="zh-CN"/>
        </w:rPr>
        <w:t>实施办法</w:t>
      </w:r>
      <w:r>
        <w:rPr>
          <w:rFonts w:hint="eastAsia" w:ascii="仿宋" w:eastAsia="仿宋" w:cs="Arial"/>
          <w:sz w:val="32"/>
          <w:szCs w:val="32"/>
        </w:rPr>
        <w:t>》（川人</w:t>
      </w:r>
      <w:r>
        <w:rPr>
          <w:rFonts w:hint="eastAsia" w:ascii="仿宋" w:eastAsia="仿宋" w:cs="Arial"/>
          <w:sz w:val="32"/>
          <w:szCs w:val="32"/>
          <w:lang w:val="en-US" w:eastAsia="zh-CN"/>
        </w:rPr>
        <w:t>社规</w:t>
      </w:r>
      <w:r>
        <w:rPr>
          <w:rFonts w:hint="eastAsia" w:ascii="仿宋" w:eastAsia="仿宋" w:cs="Arial"/>
          <w:sz w:val="32"/>
          <w:szCs w:val="32"/>
        </w:rPr>
        <w:t>〔20</w:t>
      </w:r>
      <w:r>
        <w:rPr>
          <w:rFonts w:hint="eastAsia" w:ascii="仿宋" w:eastAsia="仿宋" w:cs="Arial"/>
          <w:sz w:val="32"/>
          <w:szCs w:val="32"/>
          <w:lang w:val="en-US" w:eastAsia="zh-CN"/>
        </w:rPr>
        <w:t>24</w:t>
      </w:r>
      <w:r>
        <w:rPr>
          <w:rFonts w:hint="eastAsia" w:ascii="仿宋" w:eastAsia="仿宋" w:cs="Arial"/>
          <w:sz w:val="32"/>
          <w:szCs w:val="32"/>
        </w:rPr>
        <w:t>〕</w:t>
      </w:r>
      <w:r>
        <w:rPr>
          <w:rFonts w:hint="eastAsia" w:ascii="仿宋" w:eastAsia="仿宋" w:cs="Arial"/>
          <w:sz w:val="32"/>
          <w:szCs w:val="32"/>
          <w:lang w:val="en-US" w:eastAsia="zh-CN"/>
        </w:rPr>
        <w:t>3</w:t>
      </w:r>
      <w:r>
        <w:rPr>
          <w:rFonts w:hint="eastAsia" w:ascii="仿宋" w:eastAsia="仿宋" w:cs="Arial"/>
          <w:sz w:val="32"/>
          <w:szCs w:val="32"/>
        </w:rPr>
        <w:t>号）《巴中市市级公立医院员额管理办法》（巴市卫发〔2023〕2号）执行。</w:t>
      </w:r>
    </w:p>
    <w:p w14:paraId="032C57EE">
      <w:pPr>
        <w:keepNext w:val="0"/>
        <w:keepLines w:val="0"/>
        <w:pageBreakBefore w:val="0"/>
        <w:kinsoku/>
        <w:wordWrap/>
        <w:overflowPunct/>
        <w:topLinePunct w:val="0"/>
        <w:autoSpaceDE/>
        <w:autoSpaceDN/>
        <w:bidi w:val="0"/>
        <w:adjustRightInd/>
        <w:snapToGrid w:val="0"/>
        <w:spacing w:line="530" w:lineRule="exact"/>
        <w:ind w:firstLine="640" w:firstLineChars="200"/>
        <w:textAlignment w:val="auto"/>
        <w:rPr>
          <w:rFonts w:hint="default" w:ascii="黑体" w:eastAsia="黑体"/>
          <w:sz w:val="32"/>
          <w:szCs w:val="32"/>
          <w:lang w:val="en-US" w:eastAsia="zh-CN"/>
        </w:rPr>
      </w:pPr>
      <w:r>
        <w:rPr>
          <w:rFonts w:hint="eastAsia" w:ascii="黑体" w:eastAsia="黑体"/>
          <w:sz w:val="32"/>
          <w:szCs w:val="32"/>
        </w:rPr>
        <w:t>二、招聘名额</w:t>
      </w:r>
      <w:r>
        <w:rPr>
          <w:rFonts w:hint="eastAsia" w:ascii="黑体" w:eastAsia="黑体"/>
          <w:sz w:val="32"/>
          <w:szCs w:val="32"/>
          <w:lang w:val="en-US" w:eastAsia="zh-CN"/>
        </w:rPr>
        <w:t>及岗位</w:t>
      </w:r>
    </w:p>
    <w:p w14:paraId="6BF9537A">
      <w:pPr>
        <w:keepNext w:val="0"/>
        <w:keepLines w:val="0"/>
        <w:pageBreakBefore w:val="0"/>
        <w:kinsoku/>
        <w:wordWrap/>
        <w:overflowPunct/>
        <w:topLinePunct w:val="0"/>
        <w:autoSpaceDE/>
        <w:autoSpaceDN/>
        <w:bidi w:val="0"/>
        <w:adjustRightInd/>
        <w:snapToGrid w:val="0"/>
        <w:spacing w:line="530" w:lineRule="exact"/>
        <w:ind w:firstLine="640" w:firstLineChars="200"/>
        <w:textAlignment w:val="auto"/>
        <w:rPr>
          <w:rFonts w:hint="eastAsia" w:ascii="仿宋" w:eastAsia="仿宋" w:cs="Arial"/>
          <w:sz w:val="32"/>
          <w:szCs w:val="32"/>
          <w:lang w:val="en-US" w:eastAsia="zh-CN"/>
        </w:rPr>
      </w:pPr>
      <w:r>
        <w:rPr>
          <w:rFonts w:hint="eastAsia" w:ascii="仿宋" w:eastAsia="仿宋"/>
          <w:sz w:val="32"/>
          <w:szCs w:val="32"/>
          <w:lang w:val="en-US" w:eastAsia="zh-CN"/>
        </w:rPr>
        <w:t>本次共招聘16</w:t>
      </w:r>
      <w:r>
        <w:rPr>
          <w:rFonts w:hint="eastAsia" w:ascii="仿宋" w:eastAsia="仿宋" w:cs="Arial"/>
          <w:sz w:val="32"/>
          <w:szCs w:val="32"/>
          <w:lang w:val="en-US" w:eastAsia="zh-CN"/>
        </w:rPr>
        <w:t>名。具体岗位、岗位人数及专业条件等详见《巴中市妇幼保健院2025年下半年公开招聘员额管理专业技术人员岗位及专业条件需求表》（附件1，以下简称《岗位表》）。</w:t>
      </w:r>
    </w:p>
    <w:p w14:paraId="3795DC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30" w:lineRule="exact"/>
        <w:ind w:right="0" w:firstLine="640" w:firstLineChars="200"/>
        <w:jc w:val="both"/>
        <w:textAlignment w:val="auto"/>
        <w:rPr>
          <w:rFonts w:hint="eastAsia" w:ascii="黑体" w:hAnsi="Calibri" w:eastAsia="黑体" w:cs="Arial"/>
          <w:kern w:val="2"/>
          <w:sz w:val="32"/>
          <w:szCs w:val="32"/>
          <w:lang w:val="en-US" w:eastAsia="zh-CN" w:bidi="ar-SA"/>
        </w:rPr>
      </w:pPr>
      <w:r>
        <w:rPr>
          <w:rFonts w:hint="eastAsia" w:ascii="黑体" w:hAnsi="Calibri" w:eastAsia="黑体" w:cs="Arial"/>
          <w:kern w:val="2"/>
          <w:sz w:val="32"/>
          <w:szCs w:val="32"/>
          <w:lang w:val="en-US" w:eastAsia="zh-CN" w:bidi="ar-SA"/>
        </w:rPr>
        <w:t>三、招聘对象和范围</w:t>
      </w:r>
    </w:p>
    <w:p w14:paraId="471C02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30" w:lineRule="exact"/>
        <w:ind w:right="0" w:firstLine="640" w:firstLineChars="200"/>
        <w:jc w:val="both"/>
        <w:textAlignment w:val="auto"/>
        <w:rPr>
          <w:rFonts w:hint="default" w:ascii="仿宋" w:eastAsia="仿宋" w:cs="Arial"/>
          <w:kern w:val="2"/>
          <w:sz w:val="32"/>
          <w:szCs w:val="32"/>
          <w:lang w:val="en-US" w:eastAsia="zh-CN" w:bidi="ar-SA"/>
        </w:rPr>
      </w:pPr>
      <w:r>
        <w:rPr>
          <w:rFonts w:hint="eastAsia" w:ascii="仿宋" w:hAnsi="Calibri" w:eastAsia="仿宋" w:cs="Arial"/>
          <w:kern w:val="2"/>
          <w:sz w:val="32"/>
          <w:szCs w:val="32"/>
          <w:lang w:val="en-US" w:eastAsia="zh-CN" w:bidi="ar-SA"/>
        </w:rPr>
        <w:t>符合本公告《岗位表》中具体岗位条件的2025年应届普通高校毕业生和社会在职、非在职人员。</w:t>
      </w:r>
    </w:p>
    <w:p w14:paraId="0CF07F48">
      <w:pPr>
        <w:keepNext w:val="0"/>
        <w:keepLines w:val="0"/>
        <w:pageBreakBefore w:val="0"/>
        <w:numPr>
          <w:ilvl w:val="0"/>
          <w:numId w:val="1"/>
        </w:numPr>
        <w:kinsoku/>
        <w:wordWrap/>
        <w:overflowPunct/>
        <w:topLinePunct w:val="0"/>
        <w:autoSpaceDE/>
        <w:autoSpaceDN/>
        <w:bidi w:val="0"/>
        <w:adjustRightInd/>
        <w:snapToGrid w:val="0"/>
        <w:spacing w:line="530" w:lineRule="exact"/>
        <w:ind w:firstLine="640" w:firstLineChars="200"/>
        <w:textAlignment w:val="auto"/>
        <w:rPr>
          <w:rFonts w:hint="eastAsia" w:ascii="黑体" w:eastAsia="黑体"/>
          <w:sz w:val="32"/>
          <w:szCs w:val="32"/>
        </w:rPr>
      </w:pPr>
      <w:r>
        <w:rPr>
          <w:rFonts w:hint="eastAsia" w:ascii="黑体" w:eastAsia="黑体"/>
          <w:sz w:val="32"/>
          <w:szCs w:val="32"/>
        </w:rPr>
        <w:t>应聘资格条件</w:t>
      </w:r>
    </w:p>
    <w:p w14:paraId="3921B698">
      <w:pPr>
        <w:keepNext w:val="0"/>
        <w:keepLines w:val="0"/>
        <w:pageBreakBefore w:val="0"/>
        <w:numPr>
          <w:ilvl w:val="0"/>
          <w:numId w:val="0"/>
        </w:numPr>
        <w:kinsoku/>
        <w:wordWrap/>
        <w:overflowPunct/>
        <w:topLinePunct w:val="0"/>
        <w:autoSpaceDE/>
        <w:autoSpaceDN/>
        <w:bidi w:val="0"/>
        <w:adjustRightInd/>
        <w:snapToGrid w:val="0"/>
        <w:spacing w:line="530" w:lineRule="exact"/>
        <w:ind w:firstLine="640" w:firstLineChars="200"/>
        <w:textAlignment w:val="auto"/>
        <w:rPr>
          <w:rFonts w:hint="eastAsia" w:ascii="仿宋" w:eastAsia="仿宋"/>
          <w:sz w:val="32"/>
          <w:szCs w:val="32"/>
        </w:rPr>
      </w:pPr>
      <w:r>
        <w:rPr>
          <w:rFonts w:hint="eastAsia" w:ascii="楷体" w:eastAsia="楷体"/>
          <w:sz w:val="32"/>
          <w:szCs w:val="32"/>
        </w:rPr>
        <w:t>（一）应聘人员应同时具备的条件</w:t>
      </w:r>
    </w:p>
    <w:p w14:paraId="50FB26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30" w:lineRule="exact"/>
        <w:ind w:right="0" w:firstLine="640" w:firstLineChars="200"/>
        <w:jc w:val="both"/>
        <w:textAlignment w:val="auto"/>
        <w:rPr>
          <w:rFonts w:hint="eastAsia" w:ascii="仿宋" w:hAnsi="Calibri" w:eastAsia="仿宋" w:cs="Arial"/>
          <w:kern w:val="2"/>
          <w:sz w:val="32"/>
          <w:szCs w:val="32"/>
          <w:lang w:val="en-US" w:eastAsia="zh-CN" w:bidi="ar-SA"/>
        </w:rPr>
      </w:pPr>
      <w:r>
        <w:rPr>
          <w:rFonts w:hint="eastAsia" w:ascii="仿宋" w:hAnsi="Calibri" w:eastAsia="仿宋" w:cs="Arial"/>
          <w:kern w:val="2"/>
          <w:sz w:val="32"/>
          <w:szCs w:val="32"/>
          <w:lang w:val="en-US" w:eastAsia="zh-CN" w:bidi="ar-SA"/>
        </w:rPr>
        <w:t>1.具有中华人民共和国国籍；</w:t>
      </w:r>
    </w:p>
    <w:p w14:paraId="1E4197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30" w:lineRule="exact"/>
        <w:ind w:right="0" w:firstLine="640" w:firstLineChars="200"/>
        <w:jc w:val="both"/>
        <w:textAlignment w:val="auto"/>
        <w:rPr>
          <w:rFonts w:hint="default" w:ascii="仿宋" w:hAnsi="Calibri" w:eastAsia="仿宋" w:cs="Arial"/>
          <w:kern w:val="2"/>
          <w:sz w:val="32"/>
          <w:szCs w:val="32"/>
          <w:lang w:val="en-US" w:eastAsia="zh-CN" w:bidi="ar-SA"/>
        </w:rPr>
      </w:pPr>
      <w:r>
        <w:rPr>
          <w:rFonts w:hint="eastAsia" w:ascii="仿宋" w:eastAsia="仿宋" w:cs="Arial"/>
          <w:kern w:val="2"/>
          <w:sz w:val="32"/>
          <w:szCs w:val="32"/>
          <w:lang w:val="en-US" w:eastAsia="zh-CN" w:bidi="ar-SA"/>
        </w:rPr>
        <w:t>2</w:t>
      </w:r>
      <w:r>
        <w:rPr>
          <w:rFonts w:hint="eastAsia" w:ascii="仿宋" w:hAnsi="Calibri" w:eastAsia="仿宋" w:cs="Arial"/>
          <w:kern w:val="2"/>
          <w:sz w:val="32"/>
          <w:szCs w:val="32"/>
          <w:lang w:val="en-US" w:eastAsia="zh-CN" w:bidi="ar-SA"/>
        </w:rPr>
        <w:t>.年龄18周岁以上</w:t>
      </w:r>
      <w:r>
        <w:rPr>
          <w:rFonts w:hint="eastAsia" w:ascii="仿宋" w:eastAsia="仿宋" w:cs="Arial"/>
          <w:kern w:val="2"/>
          <w:sz w:val="32"/>
          <w:szCs w:val="32"/>
          <w:lang w:val="en-US" w:eastAsia="zh-CN" w:bidi="ar-SA"/>
        </w:rPr>
        <w:t>，35周岁以下。</w:t>
      </w:r>
      <w:r>
        <w:rPr>
          <w:rFonts w:hint="eastAsia" w:ascii="仿宋" w:hAnsi="Calibri" w:eastAsia="仿宋" w:cs="Arial"/>
          <w:kern w:val="2"/>
          <w:sz w:val="32"/>
          <w:szCs w:val="32"/>
          <w:lang w:val="en-US" w:eastAsia="zh-CN" w:bidi="ar-SA"/>
        </w:rPr>
        <w:t>《岗位表》</w:t>
      </w:r>
      <w:r>
        <w:rPr>
          <w:rFonts w:hint="eastAsia" w:ascii="仿宋" w:eastAsia="仿宋" w:cs="Arial"/>
          <w:kern w:val="2"/>
          <w:sz w:val="32"/>
          <w:szCs w:val="32"/>
          <w:lang w:val="en-US" w:eastAsia="zh-CN" w:bidi="ar-SA"/>
        </w:rPr>
        <w:t>备注栏有年龄要求的从其规定</w:t>
      </w:r>
      <w:r>
        <w:rPr>
          <w:rFonts w:hint="eastAsia" w:ascii="仿宋" w:hAnsi="Calibri" w:eastAsia="仿宋" w:cs="Arial"/>
          <w:kern w:val="2"/>
          <w:sz w:val="32"/>
          <w:szCs w:val="32"/>
          <w:lang w:val="en-US" w:eastAsia="zh-CN" w:bidi="ar-SA"/>
        </w:rPr>
        <w:t>；</w:t>
      </w:r>
    </w:p>
    <w:p w14:paraId="61A16C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30" w:lineRule="exact"/>
        <w:ind w:right="0" w:firstLine="640" w:firstLineChars="200"/>
        <w:jc w:val="both"/>
        <w:textAlignment w:val="auto"/>
        <w:rPr>
          <w:rFonts w:hint="eastAsia" w:ascii="仿宋" w:hAnsi="Calibri" w:eastAsia="仿宋" w:cs="Arial"/>
          <w:kern w:val="2"/>
          <w:sz w:val="32"/>
          <w:szCs w:val="32"/>
          <w:lang w:val="en-US" w:eastAsia="zh-CN" w:bidi="ar-SA"/>
        </w:rPr>
      </w:pPr>
      <w:r>
        <w:rPr>
          <w:rFonts w:hint="eastAsia" w:ascii="仿宋" w:eastAsia="仿宋" w:cs="Arial"/>
          <w:kern w:val="2"/>
          <w:sz w:val="32"/>
          <w:szCs w:val="32"/>
          <w:lang w:val="en-US" w:eastAsia="zh-CN" w:bidi="ar-SA"/>
        </w:rPr>
        <w:t>3</w:t>
      </w:r>
      <w:r>
        <w:rPr>
          <w:rFonts w:hint="eastAsia" w:ascii="仿宋" w:hAnsi="Calibri" w:eastAsia="仿宋" w:cs="Arial"/>
          <w:kern w:val="2"/>
          <w:sz w:val="32"/>
          <w:szCs w:val="32"/>
          <w:lang w:val="en-US" w:eastAsia="zh-CN" w:bidi="ar-SA"/>
        </w:rPr>
        <w:t>.具有良好的政治素质，拥护中国共产党的基本路线、方针、政策；</w:t>
      </w:r>
    </w:p>
    <w:p w14:paraId="034EA1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30" w:lineRule="exact"/>
        <w:ind w:right="0" w:firstLine="640" w:firstLineChars="200"/>
        <w:jc w:val="both"/>
        <w:textAlignment w:val="auto"/>
        <w:rPr>
          <w:rFonts w:hint="eastAsia" w:ascii="仿宋" w:hAnsi="Calibri" w:eastAsia="仿宋" w:cs="Arial"/>
          <w:kern w:val="2"/>
          <w:sz w:val="32"/>
          <w:szCs w:val="32"/>
          <w:lang w:val="en-US" w:eastAsia="zh-CN" w:bidi="ar-SA"/>
        </w:rPr>
      </w:pPr>
      <w:r>
        <w:rPr>
          <w:rFonts w:hint="eastAsia" w:ascii="仿宋" w:eastAsia="仿宋" w:cs="Arial"/>
          <w:kern w:val="2"/>
          <w:sz w:val="32"/>
          <w:szCs w:val="32"/>
          <w:lang w:val="en-US" w:eastAsia="zh-CN" w:bidi="ar-SA"/>
        </w:rPr>
        <w:t>4</w:t>
      </w:r>
      <w:r>
        <w:rPr>
          <w:rFonts w:hint="eastAsia" w:ascii="仿宋" w:hAnsi="Calibri" w:eastAsia="仿宋" w:cs="Arial"/>
          <w:kern w:val="2"/>
          <w:sz w:val="32"/>
          <w:szCs w:val="32"/>
          <w:lang w:val="en-US" w:eastAsia="zh-CN" w:bidi="ar-SA"/>
        </w:rPr>
        <w:t>.遵纪守法、品行端正，有良好的职业道德，爱岗敬业，事业心和责任感强；</w:t>
      </w:r>
    </w:p>
    <w:p w14:paraId="589276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30" w:lineRule="exact"/>
        <w:ind w:right="0" w:firstLine="640" w:firstLineChars="200"/>
        <w:jc w:val="both"/>
        <w:textAlignment w:val="auto"/>
        <w:rPr>
          <w:rFonts w:hint="eastAsia" w:ascii="仿宋" w:hAnsi="Calibri" w:eastAsia="仿宋" w:cs="Arial"/>
          <w:kern w:val="2"/>
          <w:sz w:val="32"/>
          <w:szCs w:val="32"/>
          <w:lang w:val="en-US" w:eastAsia="zh-CN" w:bidi="ar-SA"/>
        </w:rPr>
      </w:pPr>
      <w:r>
        <w:rPr>
          <w:rFonts w:hint="eastAsia" w:ascii="仿宋" w:hAnsi="Calibri" w:eastAsia="仿宋" w:cs="Arial"/>
          <w:kern w:val="2"/>
          <w:sz w:val="32"/>
          <w:szCs w:val="32"/>
          <w:lang w:val="en-US" w:eastAsia="zh-CN" w:bidi="ar-SA"/>
        </w:rPr>
        <w:t>5.具有正常履行岗位职责的身体条件和心理素质；</w:t>
      </w:r>
    </w:p>
    <w:p w14:paraId="2A9A6A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30" w:lineRule="exact"/>
        <w:ind w:right="0" w:firstLine="640" w:firstLineChars="200"/>
        <w:jc w:val="both"/>
        <w:textAlignment w:val="auto"/>
        <w:rPr>
          <w:rFonts w:hint="eastAsia" w:ascii="仿宋" w:hAnsi="Calibri" w:eastAsia="仿宋" w:cs="Arial"/>
          <w:kern w:val="2"/>
          <w:sz w:val="32"/>
          <w:szCs w:val="32"/>
          <w:lang w:val="en-US" w:eastAsia="zh-CN" w:bidi="ar-SA"/>
        </w:rPr>
      </w:pPr>
      <w:r>
        <w:rPr>
          <w:rFonts w:hint="eastAsia" w:ascii="仿宋" w:hAnsi="Calibri" w:eastAsia="仿宋" w:cs="Arial"/>
          <w:kern w:val="2"/>
          <w:sz w:val="32"/>
          <w:szCs w:val="32"/>
          <w:lang w:val="en-US" w:eastAsia="zh-CN" w:bidi="ar-SA"/>
        </w:rPr>
        <w:t>6.具有招聘岗位要求的文化程度、专业能力或工作经历；</w:t>
      </w:r>
    </w:p>
    <w:p w14:paraId="5CC8BF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30" w:lineRule="exact"/>
        <w:ind w:right="0" w:firstLine="640" w:firstLineChars="200"/>
        <w:jc w:val="both"/>
        <w:textAlignment w:val="auto"/>
        <w:rPr>
          <w:rFonts w:hint="eastAsia" w:ascii="仿宋" w:hAnsi="Calibri" w:eastAsia="仿宋" w:cs="Arial"/>
          <w:kern w:val="2"/>
          <w:sz w:val="32"/>
          <w:szCs w:val="32"/>
          <w:lang w:val="en-US" w:eastAsia="zh-CN" w:bidi="ar-SA"/>
        </w:rPr>
      </w:pPr>
      <w:r>
        <w:rPr>
          <w:rFonts w:hint="eastAsia" w:ascii="仿宋" w:hAnsi="Calibri" w:eastAsia="仿宋" w:cs="Arial"/>
          <w:kern w:val="2"/>
          <w:sz w:val="32"/>
          <w:szCs w:val="32"/>
          <w:lang w:val="en-US" w:eastAsia="zh-CN" w:bidi="ar-SA"/>
        </w:rPr>
        <w:t>7.法律规定的其他条件。</w:t>
      </w:r>
    </w:p>
    <w:p w14:paraId="071C8023">
      <w:pPr>
        <w:keepNext w:val="0"/>
        <w:keepLines w:val="0"/>
        <w:pageBreakBefore w:val="0"/>
        <w:kinsoku/>
        <w:wordWrap/>
        <w:overflowPunct/>
        <w:topLinePunct w:val="0"/>
        <w:autoSpaceDE/>
        <w:autoSpaceDN/>
        <w:bidi w:val="0"/>
        <w:adjustRightInd/>
        <w:snapToGrid w:val="0"/>
        <w:spacing w:line="530" w:lineRule="exact"/>
        <w:ind w:firstLine="640" w:firstLineChars="200"/>
        <w:textAlignment w:val="auto"/>
        <w:rPr>
          <w:rFonts w:hint="eastAsia" w:ascii="楷体" w:eastAsia="楷体"/>
          <w:sz w:val="32"/>
          <w:szCs w:val="32"/>
        </w:rPr>
      </w:pPr>
      <w:r>
        <w:rPr>
          <w:rFonts w:hint="eastAsia" w:ascii="楷体" w:eastAsia="楷体"/>
          <w:sz w:val="32"/>
          <w:szCs w:val="32"/>
        </w:rPr>
        <w:t>（二）应聘人员专业条件要求</w:t>
      </w:r>
    </w:p>
    <w:p w14:paraId="79DAC247">
      <w:pPr>
        <w:keepNext w:val="0"/>
        <w:keepLines w:val="0"/>
        <w:pageBreakBefore w:val="0"/>
        <w:kinsoku/>
        <w:wordWrap/>
        <w:overflowPunct/>
        <w:topLinePunct w:val="0"/>
        <w:autoSpaceDE/>
        <w:autoSpaceDN/>
        <w:bidi w:val="0"/>
        <w:adjustRightInd/>
        <w:snapToGrid w:val="0"/>
        <w:spacing w:line="530" w:lineRule="exact"/>
        <w:ind w:firstLine="640" w:firstLineChars="200"/>
        <w:textAlignment w:val="auto"/>
        <w:rPr>
          <w:rFonts w:hint="eastAsia" w:ascii="仿宋" w:eastAsia="仿宋" w:cs="Arial"/>
          <w:sz w:val="32"/>
          <w:szCs w:val="32"/>
          <w:lang w:val="en-US" w:eastAsia="zh-CN"/>
        </w:rPr>
      </w:pPr>
      <w:r>
        <w:rPr>
          <w:rFonts w:hint="eastAsia" w:ascii="仿宋" w:eastAsia="仿宋" w:cs="Arial"/>
          <w:sz w:val="32"/>
          <w:szCs w:val="32"/>
          <w:lang w:val="en-US" w:eastAsia="zh-CN"/>
        </w:rPr>
        <w:t>见《岗位表》。岗位所要求的年龄时间均截止到本次公招报名首日（2025年10月15日）。身高以现场报名时测量为准。</w:t>
      </w:r>
    </w:p>
    <w:p w14:paraId="4D0DE918">
      <w:pPr>
        <w:keepNext w:val="0"/>
        <w:keepLines w:val="0"/>
        <w:pageBreakBefore w:val="0"/>
        <w:kinsoku/>
        <w:wordWrap/>
        <w:overflowPunct/>
        <w:topLinePunct w:val="0"/>
        <w:autoSpaceDE/>
        <w:autoSpaceDN/>
        <w:bidi w:val="0"/>
        <w:adjustRightInd/>
        <w:snapToGrid w:val="0"/>
        <w:spacing w:line="530" w:lineRule="exact"/>
        <w:ind w:firstLine="640" w:firstLineChars="200"/>
        <w:textAlignment w:val="auto"/>
        <w:rPr>
          <w:rFonts w:hint="eastAsia" w:ascii="楷体" w:eastAsia="楷体"/>
          <w:sz w:val="32"/>
          <w:szCs w:val="32"/>
        </w:rPr>
      </w:pPr>
      <w:r>
        <w:rPr>
          <w:rFonts w:hint="eastAsia" w:ascii="楷体" w:eastAsia="楷体"/>
          <w:sz w:val="32"/>
          <w:szCs w:val="32"/>
        </w:rPr>
        <w:t>（三）有下列情况之一者，不得应聘</w:t>
      </w:r>
    </w:p>
    <w:p w14:paraId="29807714">
      <w:pPr>
        <w:keepNext w:val="0"/>
        <w:keepLines w:val="0"/>
        <w:pageBreakBefore w:val="0"/>
        <w:tabs>
          <w:tab w:val="left" w:pos="488"/>
        </w:tabs>
        <w:kinsoku/>
        <w:wordWrap/>
        <w:overflowPunct/>
        <w:topLinePunct w:val="0"/>
        <w:autoSpaceDE/>
        <w:autoSpaceDN/>
        <w:bidi w:val="0"/>
        <w:adjustRightInd/>
        <w:snapToGrid w:val="0"/>
        <w:spacing w:line="530" w:lineRule="exact"/>
        <w:ind w:firstLine="640" w:firstLineChars="200"/>
        <w:jc w:val="left"/>
        <w:textAlignment w:val="auto"/>
        <w:rPr>
          <w:rFonts w:hint="eastAsia" w:ascii="仿宋" w:eastAsia="仿宋"/>
          <w:sz w:val="32"/>
          <w:szCs w:val="32"/>
        </w:rPr>
      </w:pPr>
      <w:r>
        <w:rPr>
          <w:rFonts w:hint="eastAsia" w:ascii="仿宋" w:eastAsia="仿宋"/>
          <w:sz w:val="32"/>
          <w:szCs w:val="32"/>
        </w:rPr>
        <w:t>1.曾受过刑事处罚的；</w:t>
      </w:r>
    </w:p>
    <w:p w14:paraId="3CB2D5EC">
      <w:pPr>
        <w:keepNext w:val="0"/>
        <w:keepLines w:val="0"/>
        <w:pageBreakBefore w:val="0"/>
        <w:tabs>
          <w:tab w:val="left" w:pos="488"/>
        </w:tabs>
        <w:kinsoku/>
        <w:wordWrap/>
        <w:overflowPunct/>
        <w:topLinePunct w:val="0"/>
        <w:autoSpaceDE/>
        <w:autoSpaceDN/>
        <w:bidi w:val="0"/>
        <w:adjustRightInd/>
        <w:snapToGrid w:val="0"/>
        <w:spacing w:line="530" w:lineRule="exact"/>
        <w:ind w:firstLine="640" w:firstLineChars="200"/>
        <w:jc w:val="left"/>
        <w:textAlignment w:val="auto"/>
        <w:rPr>
          <w:rFonts w:hint="eastAsia" w:ascii="仿宋" w:eastAsia="仿宋" w:cs="Arial"/>
          <w:sz w:val="32"/>
          <w:szCs w:val="32"/>
        </w:rPr>
      </w:pPr>
      <w:r>
        <w:rPr>
          <w:rFonts w:hint="eastAsia" w:ascii="仿宋" w:eastAsia="仿宋" w:cs="Arial"/>
          <w:sz w:val="32"/>
          <w:szCs w:val="32"/>
        </w:rPr>
        <w:t>2.曾被开除学籍、公职、中国共产党党籍的人员；</w:t>
      </w:r>
    </w:p>
    <w:p w14:paraId="38FD4797">
      <w:pPr>
        <w:keepNext w:val="0"/>
        <w:keepLines w:val="0"/>
        <w:pageBreakBefore w:val="0"/>
        <w:kinsoku/>
        <w:wordWrap/>
        <w:overflowPunct/>
        <w:topLinePunct w:val="0"/>
        <w:autoSpaceDE/>
        <w:autoSpaceDN/>
        <w:bidi w:val="0"/>
        <w:adjustRightInd/>
        <w:snapToGrid w:val="0"/>
        <w:spacing w:line="530" w:lineRule="exact"/>
        <w:ind w:firstLine="640" w:firstLineChars="200"/>
        <w:textAlignment w:val="auto"/>
        <w:rPr>
          <w:rFonts w:hint="eastAsia" w:ascii="仿宋" w:eastAsia="仿宋"/>
          <w:sz w:val="32"/>
          <w:szCs w:val="32"/>
        </w:rPr>
      </w:pPr>
      <w:r>
        <w:rPr>
          <w:rFonts w:hint="eastAsia" w:ascii="仿宋" w:eastAsia="仿宋"/>
          <w:sz w:val="32"/>
          <w:szCs w:val="32"/>
        </w:rPr>
        <w:t>3.有违法、违纪行为正在接受审查的；涉嫌违法犯罪行为正在接受司法调查尚未作出结论的人员;</w:t>
      </w:r>
    </w:p>
    <w:p w14:paraId="3D605236">
      <w:pPr>
        <w:keepNext w:val="0"/>
        <w:keepLines w:val="0"/>
        <w:pageBreakBefore w:val="0"/>
        <w:kinsoku/>
        <w:wordWrap/>
        <w:overflowPunct/>
        <w:topLinePunct w:val="0"/>
        <w:autoSpaceDE/>
        <w:autoSpaceDN/>
        <w:bidi w:val="0"/>
        <w:adjustRightInd/>
        <w:snapToGrid w:val="0"/>
        <w:spacing w:line="530" w:lineRule="exact"/>
        <w:ind w:firstLine="640" w:firstLineChars="200"/>
        <w:textAlignment w:val="auto"/>
        <w:rPr>
          <w:rFonts w:hint="eastAsia" w:ascii="仿宋" w:eastAsia="仿宋"/>
          <w:sz w:val="32"/>
          <w:szCs w:val="32"/>
        </w:rPr>
      </w:pPr>
      <w:r>
        <w:rPr>
          <w:rFonts w:hint="eastAsia" w:ascii="仿宋" w:eastAsia="仿宋"/>
          <w:sz w:val="32"/>
          <w:szCs w:val="32"/>
        </w:rPr>
        <w:t>4.尚未解除党纪、政纪处分的；</w:t>
      </w:r>
    </w:p>
    <w:p w14:paraId="2CD2D77E">
      <w:pPr>
        <w:keepNext w:val="0"/>
        <w:keepLines w:val="0"/>
        <w:pageBreakBefore w:val="0"/>
        <w:kinsoku/>
        <w:wordWrap/>
        <w:overflowPunct/>
        <w:topLinePunct w:val="0"/>
        <w:autoSpaceDE/>
        <w:autoSpaceDN/>
        <w:bidi w:val="0"/>
        <w:adjustRightInd/>
        <w:snapToGrid w:val="0"/>
        <w:spacing w:line="530" w:lineRule="exact"/>
        <w:ind w:firstLine="640" w:firstLineChars="200"/>
        <w:textAlignment w:val="auto"/>
        <w:rPr>
          <w:rFonts w:hint="eastAsia" w:ascii="仿宋" w:eastAsia="仿宋"/>
          <w:sz w:val="32"/>
          <w:szCs w:val="32"/>
        </w:rPr>
      </w:pPr>
      <w:r>
        <w:rPr>
          <w:rFonts w:hint="eastAsia" w:ascii="仿宋" w:eastAsia="仿宋"/>
          <w:sz w:val="32"/>
          <w:szCs w:val="32"/>
        </w:rPr>
        <w:t>5.曾发生重大医疗差错或事故承担主要责任的；</w:t>
      </w:r>
    </w:p>
    <w:p w14:paraId="17D62FC7">
      <w:pPr>
        <w:keepNext w:val="0"/>
        <w:keepLines w:val="0"/>
        <w:pageBreakBefore w:val="0"/>
        <w:kinsoku/>
        <w:wordWrap/>
        <w:overflowPunct/>
        <w:topLinePunct w:val="0"/>
        <w:autoSpaceDE/>
        <w:autoSpaceDN/>
        <w:bidi w:val="0"/>
        <w:adjustRightInd/>
        <w:snapToGrid w:val="0"/>
        <w:spacing w:line="530" w:lineRule="exact"/>
        <w:ind w:firstLine="640" w:firstLineChars="200"/>
        <w:textAlignment w:val="auto"/>
        <w:rPr>
          <w:rFonts w:hint="eastAsia" w:ascii="仿宋" w:eastAsia="仿宋"/>
          <w:sz w:val="32"/>
          <w:szCs w:val="32"/>
        </w:rPr>
      </w:pPr>
      <w:r>
        <w:rPr>
          <w:rFonts w:hint="eastAsia" w:ascii="仿宋" w:eastAsia="仿宋"/>
          <w:sz w:val="32"/>
          <w:szCs w:val="32"/>
        </w:rPr>
        <w:t>6.按照《关于加快推进失信被执行人信用监督、警示和惩戒机制建设的意见》规定，由人民法院通过司法程序认定的失信被执行人；</w:t>
      </w:r>
    </w:p>
    <w:p w14:paraId="26BD742A">
      <w:pPr>
        <w:keepNext w:val="0"/>
        <w:keepLines w:val="0"/>
        <w:pageBreakBefore w:val="0"/>
        <w:kinsoku/>
        <w:wordWrap/>
        <w:overflowPunct/>
        <w:topLinePunct w:val="0"/>
        <w:autoSpaceDE/>
        <w:autoSpaceDN/>
        <w:bidi w:val="0"/>
        <w:adjustRightInd/>
        <w:snapToGrid w:val="0"/>
        <w:spacing w:line="530" w:lineRule="exact"/>
        <w:ind w:firstLine="640" w:firstLineChars="200"/>
        <w:textAlignment w:val="auto"/>
        <w:rPr>
          <w:rFonts w:hint="eastAsia" w:ascii="仿宋" w:eastAsia="仿宋"/>
          <w:sz w:val="32"/>
          <w:szCs w:val="32"/>
          <w:lang w:eastAsia="zh-CN"/>
        </w:rPr>
      </w:pPr>
      <w:r>
        <w:rPr>
          <w:rFonts w:hint="eastAsia" w:ascii="仿宋" w:eastAsia="仿宋"/>
          <w:sz w:val="32"/>
          <w:szCs w:val="32"/>
        </w:rPr>
        <w:t>7.有其它违反国家法律、法规行为，不宜参加应聘的</w:t>
      </w:r>
      <w:r>
        <w:rPr>
          <w:rFonts w:hint="eastAsia" w:ascii="仿宋" w:eastAsia="仿宋"/>
          <w:sz w:val="32"/>
          <w:szCs w:val="32"/>
          <w:lang w:eastAsia="zh-CN"/>
        </w:rPr>
        <w:t>。</w:t>
      </w:r>
    </w:p>
    <w:p w14:paraId="73B9FD6E">
      <w:pPr>
        <w:keepNext w:val="0"/>
        <w:keepLines w:val="0"/>
        <w:pageBreakBefore w:val="0"/>
        <w:kinsoku/>
        <w:wordWrap/>
        <w:overflowPunct/>
        <w:topLinePunct w:val="0"/>
        <w:autoSpaceDE/>
        <w:autoSpaceDN/>
        <w:bidi w:val="0"/>
        <w:adjustRightInd/>
        <w:snapToGrid w:val="0"/>
        <w:spacing w:line="530" w:lineRule="exact"/>
        <w:ind w:firstLine="640" w:firstLineChars="200"/>
        <w:textAlignment w:val="auto"/>
        <w:rPr>
          <w:rFonts w:hint="eastAsia" w:ascii="黑体" w:eastAsia="黑体"/>
          <w:sz w:val="32"/>
          <w:szCs w:val="32"/>
        </w:rPr>
      </w:pPr>
      <w:r>
        <w:rPr>
          <w:rFonts w:hint="eastAsia" w:ascii="黑体" w:eastAsia="黑体"/>
          <w:sz w:val="32"/>
          <w:szCs w:val="32"/>
          <w:lang w:val="en-US" w:eastAsia="zh-CN"/>
        </w:rPr>
        <w:t>五</w:t>
      </w:r>
      <w:r>
        <w:rPr>
          <w:rFonts w:hint="eastAsia" w:ascii="黑体" w:eastAsia="黑体"/>
          <w:sz w:val="32"/>
          <w:szCs w:val="32"/>
        </w:rPr>
        <w:t>、报名及资格审查</w:t>
      </w:r>
    </w:p>
    <w:p w14:paraId="07873950">
      <w:pPr>
        <w:keepNext w:val="0"/>
        <w:keepLines w:val="0"/>
        <w:pageBreakBefore w:val="0"/>
        <w:kinsoku/>
        <w:wordWrap/>
        <w:overflowPunct/>
        <w:topLinePunct w:val="0"/>
        <w:autoSpaceDE/>
        <w:autoSpaceDN/>
        <w:bidi w:val="0"/>
        <w:adjustRightInd/>
        <w:snapToGrid w:val="0"/>
        <w:spacing w:line="530" w:lineRule="exact"/>
        <w:ind w:firstLine="480" w:firstLineChars="150"/>
        <w:textAlignment w:val="auto"/>
        <w:rPr>
          <w:rFonts w:hint="eastAsia" w:ascii="楷体" w:eastAsia="楷体"/>
          <w:sz w:val="32"/>
          <w:szCs w:val="32"/>
        </w:rPr>
      </w:pPr>
      <w:r>
        <w:rPr>
          <w:rFonts w:hint="eastAsia" w:ascii="楷体" w:eastAsia="楷体"/>
          <w:sz w:val="32"/>
          <w:szCs w:val="32"/>
        </w:rPr>
        <w:t>（一）报名</w:t>
      </w:r>
    </w:p>
    <w:p w14:paraId="3F86F861">
      <w:pPr>
        <w:keepNext w:val="0"/>
        <w:keepLines w:val="0"/>
        <w:pageBreakBefore w:val="0"/>
        <w:kinsoku/>
        <w:wordWrap/>
        <w:overflowPunct/>
        <w:topLinePunct w:val="0"/>
        <w:autoSpaceDE/>
        <w:autoSpaceDN/>
        <w:bidi w:val="0"/>
        <w:adjustRightInd/>
        <w:snapToGrid w:val="0"/>
        <w:spacing w:line="530" w:lineRule="exact"/>
        <w:ind w:firstLine="643" w:firstLineChars="200"/>
        <w:textAlignment w:val="auto"/>
        <w:rPr>
          <w:rFonts w:hint="eastAsia" w:ascii="仿宋" w:eastAsia="仿宋"/>
          <w:b/>
          <w:sz w:val="32"/>
          <w:szCs w:val="32"/>
        </w:rPr>
      </w:pPr>
      <w:r>
        <w:rPr>
          <w:rFonts w:hint="eastAsia" w:ascii="仿宋" w:eastAsia="仿宋"/>
          <w:b/>
          <w:sz w:val="32"/>
          <w:szCs w:val="32"/>
        </w:rPr>
        <w:t>1.报名时间及地点</w:t>
      </w:r>
    </w:p>
    <w:p w14:paraId="72A15FB7">
      <w:pPr>
        <w:keepNext w:val="0"/>
        <w:keepLines w:val="0"/>
        <w:pageBreakBefore w:val="0"/>
        <w:kinsoku/>
        <w:wordWrap/>
        <w:overflowPunct/>
        <w:topLinePunct w:val="0"/>
        <w:autoSpaceDE/>
        <w:autoSpaceDN/>
        <w:bidi w:val="0"/>
        <w:adjustRightInd/>
        <w:snapToGrid w:val="0"/>
        <w:spacing w:line="530" w:lineRule="exact"/>
        <w:ind w:firstLine="640" w:firstLineChars="200"/>
        <w:textAlignment w:val="auto"/>
        <w:rPr>
          <w:rFonts w:hint="default" w:ascii="仿宋" w:eastAsia="仿宋"/>
          <w:sz w:val="32"/>
          <w:szCs w:val="32"/>
          <w:lang w:val="en-US" w:eastAsia="zh-CN"/>
        </w:rPr>
      </w:pPr>
      <w:r>
        <w:rPr>
          <w:rFonts w:hint="eastAsia" w:ascii="仿宋" w:eastAsia="仿宋"/>
          <w:sz w:val="32"/>
          <w:szCs w:val="32"/>
          <w:lang w:val="en-US" w:eastAsia="zh-CN"/>
        </w:rPr>
        <w:t>本次报名采用现场报名。</w:t>
      </w:r>
    </w:p>
    <w:p w14:paraId="5212332A">
      <w:pPr>
        <w:keepNext w:val="0"/>
        <w:keepLines w:val="0"/>
        <w:pageBreakBefore w:val="0"/>
        <w:kinsoku/>
        <w:wordWrap/>
        <w:overflowPunct/>
        <w:topLinePunct w:val="0"/>
        <w:autoSpaceDE/>
        <w:autoSpaceDN/>
        <w:bidi w:val="0"/>
        <w:adjustRightInd/>
        <w:snapToGrid w:val="0"/>
        <w:spacing w:line="530" w:lineRule="exact"/>
        <w:ind w:firstLine="640" w:firstLineChars="200"/>
        <w:textAlignment w:val="auto"/>
        <w:rPr>
          <w:rFonts w:hint="eastAsia" w:ascii="仿宋" w:eastAsia="仿宋" w:cs="Arial"/>
          <w:color w:val="FF0000"/>
          <w:sz w:val="32"/>
          <w:szCs w:val="32"/>
          <w:lang w:val="en-US" w:eastAsia="zh-CN"/>
        </w:rPr>
      </w:pPr>
      <w:r>
        <w:rPr>
          <w:rFonts w:hint="eastAsia" w:ascii="仿宋" w:eastAsia="仿宋"/>
          <w:sz w:val="32"/>
          <w:szCs w:val="32"/>
        </w:rPr>
        <w:t>时间：</w:t>
      </w:r>
      <w:r>
        <w:rPr>
          <w:rFonts w:hint="eastAsia" w:ascii="仿宋" w:eastAsia="仿宋"/>
          <w:sz w:val="32"/>
          <w:szCs w:val="32"/>
          <w:lang w:val="en-US" w:eastAsia="zh-CN"/>
        </w:rPr>
        <w:t>2025年10月15日-2025年10月17日。</w:t>
      </w:r>
    </w:p>
    <w:p w14:paraId="26B65B88">
      <w:pPr>
        <w:keepNext w:val="0"/>
        <w:keepLines w:val="0"/>
        <w:pageBreakBefore w:val="0"/>
        <w:kinsoku/>
        <w:wordWrap/>
        <w:overflowPunct/>
        <w:topLinePunct w:val="0"/>
        <w:autoSpaceDE/>
        <w:autoSpaceDN/>
        <w:bidi w:val="0"/>
        <w:adjustRightInd/>
        <w:snapToGrid w:val="0"/>
        <w:spacing w:line="530" w:lineRule="exact"/>
        <w:ind w:firstLine="640" w:firstLineChars="200"/>
        <w:textAlignment w:val="auto"/>
        <w:rPr>
          <w:rFonts w:hint="eastAsia" w:ascii="仿宋" w:eastAsia="仿宋"/>
          <w:sz w:val="32"/>
          <w:szCs w:val="32"/>
        </w:rPr>
      </w:pPr>
      <w:r>
        <w:rPr>
          <w:rFonts w:hint="eastAsia" w:ascii="仿宋" w:eastAsia="仿宋"/>
          <w:sz w:val="32"/>
          <w:szCs w:val="32"/>
        </w:rPr>
        <w:t>上午：8:30-12:00，下午：14:</w:t>
      </w:r>
      <w:r>
        <w:rPr>
          <w:rFonts w:hint="eastAsia" w:ascii="仿宋" w:eastAsia="仿宋"/>
          <w:sz w:val="32"/>
          <w:szCs w:val="32"/>
          <w:lang w:val="en-US" w:eastAsia="zh-CN"/>
        </w:rPr>
        <w:t>0</w:t>
      </w:r>
      <w:r>
        <w:rPr>
          <w:rFonts w:hint="eastAsia" w:ascii="仿宋" w:eastAsia="仿宋"/>
          <w:sz w:val="32"/>
          <w:szCs w:val="32"/>
        </w:rPr>
        <w:t>0-1</w:t>
      </w:r>
      <w:r>
        <w:rPr>
          <w:rFonts w:hint="eastAsia" w:ascii="仿宋" w:eastAsia="仿宋"/>
          <w:sz w:val="32"/>
          <w:szCs w:val="32"/>
          <w:lang w:val="en-US" w:eastAsia="zh-CN"/>
        </w:rPr>
        <w:t>7</w:t>
      </w:r>
      <w:r>
        <w:rPr>
          <w:rFonts w:hint="eastAsia" w:ascii="仿宋" w:eastAsia="仿宋"/>
          <w:sz w:val="32"/>
          <w:szCs w:val="32"/>
        </w:rPr>
        <w:t>:</w:t>
      </w:r>
      <w:r>
        <w:rPr>
          <w:rFonts w:hint="eastAsia" w:ascii="仿宋" w:eastAsia="仿宋"/>
          <w:sz w:val="32"/>
          <w:szCs w:val="32"/>
          <w:lang w:val="en-US" w:eastAsia="zh-CN"/>
        </w:rPr>
        <w:t>3</w:t>
      </w:r>
      <w:r>
        <w:rPr>
          <w:rFonts w:hint="eastAsia" w:ascii="仿宋" w:eastAsia="仿宋"/>
          <w:sz w:val="32"/>
          <w:szCs w:val="32"/>
        </w:rPr>
        <w:t>0。</w:t>
      </w:r>
    </w:p>
    <w:p w14:paraId="0A918E52">
      <w:pPr>
        <w:keepNext w:val="0"/>
        <w:keepLines w:val="0"/>
        <w:pageBreakBefore w:val="0"/>
        <w:kinsoku/>
        <w:wordWrap/>
        <w:overflowPunct/>
        <w:topLinePunct w:val="0"/>
        <w:autoSpaceDE/>
        <w:autoSpaceDN/>
        <w:bidi w:val="0"/>
        <w:adjustRightInd/>
        <w:snapToGrid w:val="0"/>
        <w:spacing w:line="530" w:lineRule="exact"/>
        <w:ind w:firstLine="640" w:firstLineChars="200"/>
        <w:textAlignment w:val="auto"/>
        <w:rPr>
          <w:rFonts w:hint="eastAsia" w:ascii="仿宋" w:eastAsia="仿宋"/>
          <w:sz w:val="32"/>
          <w:szCs w:val="32"/>
        </w:rPr>
      </w:pPr>
      <w:r>
        <w:rPr>
          <w:rFonts w:hint="eastAsia" w:ascii="仿宋" w:eastAsia="仿宋"/>
          <w:sz w:val="32"/>
          <w:szCs w:val="32"/>
        </w:rPr>
        <w:t>地点：巴中市妇幼保健院204办公室（巴中市黄家沟秦巴大道西段14号）</w:t>
      </w:r>
    </w:p>
    <w:p w14:paraId="6D628316">
      <w:pPr>
        <w:keepNext w:val="0"/>
        <w:keepLines w:val="0"/>
        <w:pageBreakBefore w:val="0"/>
        <w:kinsoku/>
        <w:wordWrap/>
        <w:overflowPunct/>
        <w:topLinePunct w:val="0"/>
        <w:autoSpaceDE/>
        <w:autoSpaceDN/>
        <w:bidi w:val="0"/>
        <w:adjustRightInd/>
        <w:snapToGrid w:val="0"/>
        <w:spacing w:line="530" w:lineRule="exact"/>
        <w:ind w:firstLine="640" w:firstLineChars="200"/>
        <w:textAlignment w:val="auto"/>
        <w:rPr>
          <w:rFonts w:hint="eastAsia" w:ascii="仿宋" w:eastAsia="仿宋"/>
          <w:sz w:val="32"/>
          <w:szCs w:val="32"/>
          <w:lang w:val="en-US" w:eastAsia="zh-CN"/>
        </w:rPr>
      </w:pPr>
      <w:r>
        <w:rPr>
          <w:rFonts w:hint="eastAsia" w:ascii="仿宋" w:eastAsia="仿宋"/>
          <w:sz w:val="32"/>
          <w:szCs w:val="32"/>
        </w:rPr>
        <w:t>按照四川省发展和改革委员会、四川省财政厅《关于全省人力资源社会保障部门行政事业性收费的通知》（川发改价格规〔2023〕473号）规定，</w:t>
      </w:r>
      <w:r>
        <w:rPr>
          <w:rFonts w:hint="eastAsia" w:ascii="仿宋" w:eastAsia="仿宋"/>
          <w:sz w:val="32"/>
          <w:szCs w:val="32"/>
          <w:lang w:val="en-US" w:eastAsia="zh-CN"/>
        </w:rPr>
        <w:t>本次收取</w:t>
      </w:r>
      <w:r>
        <w:rPr>
          <w:rFonts w:hint="eastAsia" w:ascii="仿宋" w:eastAsia="仿宋"/>
          <w:sz w:val="32"/>
          <w:szCs w:val="32"/>
        </w:rPr>
        <w:t>每名考生考试考务费为50元。</w:t>
      </w:r>
      <w:r>
        <w:rPr>
          <w:rFonts w:hint="eastAsia" w:ascii="仿宋" w:eastAsia="仿宋"/>
          <w:sz w:val="32"/>
          <w:szCs w:val="32"/>
          <w:lang w:val="en-US" w:eastAsia="zh-CN"/>
        </w:rPr>
        <w:t xml:space="preserve">  </w:t>
      </w:r>
    </w:p>
    <w:p w14:paraId="0F347A7F">
      <w:pPr>
        <w:keepNext w:val="0"/>
        <w:keepLines w:val="0"/>
        <w:pageBreakBefore w:val="0"/>
        <w:kinsoku/>
        <w:wordWrap/>
        <w:overflowPunct/>
        <w:topLinePunct w:val="0"/>
        <w:autoSpaceDE/>
        <w:autoSpaceDN/>
        <w:bidi w:val="0"/>
        <w:adjustRightInd/>
        <w:snapToGrid w:val="0"/>
        <w:spacing w:line="530" w:lineRule="exact"/>
        <w:ind w:firstLine="643" w:firstLineChars="200"/>
        <w:textAlignment w:val="auto"/>
        <w:rPr>
          <w:rFonts w:hint="eastAsia" w:ascii="仿宋" w:eastAsia="仿宋"/>
          <w:b/>
          <w:sz w:val="32"/>
          <w:szCs w:val="32"/>
        </w:rPr>
      </w:pPr>
      <w:r>
        <w:rPr>
          <w:rFonts w:hint="eastAsia" w:ascii="仿宋" w:eastAsia="仿宋"/>
          <w:b/>
          <w:sz w:val="32"/>
          <w:szCs w:val="32"/>
        </w:rPr>
        <w:t>2.填报信息</w:t>
      </w:r>
    </w:p>
    <w:p w14:paraId="21B1E35C">
      <w:pPr>
        <w:keepNext w:val="0"/>
        <w:keepLines w:val="0"/>
        <w:pageBreakBefore w:val="0"/>
        <w:kinsoku/>
        <w:wordWrap/>
        <w:overflowPunct/>
        <w:topLinePunct w:val="0"/>
        <w:autoSpaceDE/>
        <w:autoSpaceDN/>
        <w:bidi w:val="0"/>
        <w:adjustRightInd/>
        <w:snapToGrid w:val="0"/>
        <w:spacing w:line="530" w:lineRule="exact"/>
        <w:ind w:firstLine="640" w:firstLineChars="200"/>
        <w:textAlignment w:val="auto"/>
        <w:rPr>
          <w:rFonts w:hint="eastAsia" w:ascii="仿宋" w:eastAsia="仿宋"/>
          <w:sz w:val="32"/>
          <w:szCs w:val="32"/>
        </w:rPr>
      </w:pPr>
      <w:r>
        <w:rPr>
          <w:rFonts w:hint="eastAsia" w:ascii="仿宋" w:eastAsia="仿宋"/>
          <w:sz w:val="32"/>
          <w:szCs w:val="32"/>
        </w:rPr>
        <w:t>报考人员本人按公告要求持本人相关资料（原件及复印件），在公告公布的地址报名，按要求真实、准确完整填写《巴中市妇幼保健院202</w:t>
      </w:r>
      <w:r>
        <w:rPr>
          <w:rFonts w:hint="eastAsia" w:ascii="仿宋" w:eastAsia="仿宋"/>
          <w:sz w:val="32"/>
          <w:szCs w:val="32"/>
          <w:lang w:val="en-US" w:eastAsia="zh-CN"/>
        </w:rPr>
        <w:t>5</w:t>
      </w:r>
      <w:r>
        <w:rPr>
          <w:rFonts w:hint="eastAsia" w:ascii="仿宋" w:eastAsia="仿宋"/>
          <w:sz w:val="32"/>
          <w:szCs w:val="32"/>
        </w:rPr>
        <w:t>年</w:t>
      </w:r>
      <w:r>
        <w:rPr>
          <w:rFonts w:hint="eastAsia" w:ascii="仿宋" w:eastAsia="仿宋"/>
          <w:sz w:val="32"/>
          <w:szCs w:val="32"/>
          <w:lang w:val="en-US" w:eastAsia="zh-CN"/>
        </w:rPr>
        <w:t>下半年</w:t>
      </w:r>
      <w:r>
        <w:rPr>
          <w:rFonts w:hint="eastAsia" w:ascii="仿宋" w:eastAsia="仿宋"/>
          <w:sz w:val="32"/>
          <w:szCs w:val="32"/>
        </w:rPr>
        <w:t>公开招聘</w:t>
      </w:r>
      <w:r>
        <w:rPr>
          <w:rFonts w:hint="eastAsia" w:ascii="仿宋" w:eastAsia="仿宋"/>
          <w:sz w:val="32"/>
          <w:szCs w:val="32"/>
          <w:lang w:val="en-US" w:eastAsia="zh-CN"/>
        </w:rPr>
        <w:t>员额管理</w:t>
      </w:r>
      <w:r>
        <w:rPr>
          <w:rFonts w:hint="eastAsia" w:ascii="仿宋" w:eastAsia="仿宋"/>
          <w:sz w:val="32"/>
          <w:szCs w:val="32"/>
        </w:rPr>
        <w:t>专业技术人员报名信息表》（以下简称《报名信息表》）</w:t>
      </w:r>
      <w:r>
        <w:rPr>
          <w:rFonts w:hint="eastAsia" w:ascii="仿宋" w:eastAsia="仿宋"/>
          <w:sz w:val="32"/>
          <w:szCs w:val="32"/>
          <w:lang w:eastAsia="zh-CN"/>
        </w:rPr>
        <w:t>（</w:t>
      </w:r>
      <w:r>
        <w:rPr>
          <w:rFonts w:hint="eastAsia" w:ascii="仿宋" w:eastAsia="仿宋"/>
          <w:sz w:val="32"/>
          <w:szCs w:val="32"/>
          <w:lang w:val="en-US" w:eastAsia="zh-CN"/>
        </w:rPr>
        <w:t>附件2</w:t>
      </w:r>
      <w:r>
        <w:rPr>
          <w:rFonts w:hint="eastAsia" w:ascii="仿宋" w:eastAsia="仿宋"/>
          <w:sz w:val="32"/>
          <w:szCs w:val="32"/>
          <w:lang w:eastAsia="zh-CN"/>
        </w:rPr>
        <w:t>）</w:t>
      </w:r>
      <w:r>
        <w:rPr>
          <w:rFonts w:hint="eastAsia" w:ascii="仿宋" w:eastAsia="仿宋"/>
          <w:sz w:val="32"/>
          <w:szCs w:val="32"/>
        </w:rPr>
        <w:t>的各项内容。</w:t>
      </w:r>
    </w:p>
    <w:p w14:paraId="4B037800">
      <w:pPr>
        <w:keepNext w:val="0"/>
        <w:keepLines w:val="0"/>
        <w:pageBreakBefore w:val="0"/>
        <w:kinsoku/>
        <w:wordWrap/>
        <w:overflowPunct/>
        <w:topLinePunct w:val="0"/>
        <w:autoSpaceDE/>
        <w:autoSpaceDN/>
        <w:bidi w:val="0"/>
        <w:adjustRightInd/>
        <w:snapToGrid w:val="0"/>
        <w:spacing w:line="530" w:lineRule="exact"/>
        <w:ind w:firstLine="643" w:firstLineChars="200"/>
        <w:textAlignment w:val="auto"/>
        <w:rPr>
          <w:rFonts w:hint="eastAsia" w:ascii="仿宋" w:eastAsia="仿宋"/>
          <w:b/>
          <w:sz w:val="32"/>
          <w:szCs w:val="32"/>
        </w:rPr>
      </w:pPr>
      <w:r>
        <w:rPr>
          <w:rFonts w:hint="eastAsia" w:ascii="仿宋" w:eastAsia="仿宋"/>
          <w:b/>
          <w:sz w:val="32"/>
          <w:szCs w:val="32"/>
        </w:rPr>
        <w:t>3.报名要求</w:t>
      </w:r>
    </w:p>
    <w:p w14:paraId="79A2C0B3">
      <w:pPr>
        <w:keepNext w:val="0"/>
        <w:keepLines w:val="0"/>
        <w:pageBreakBefore w:val="0"/>
        <w:kinsoku/>
        <w:wordWrap/>
        <w:overflowPunct/>
        <w:topLinePunct w:val="0"/>
        <w:autoSpaceDE/>
        <w:autoSpaceDN/>
        <w:bidi w:val="0"/>
        <w:adjustRightInd/>
        <w:snapToGrid w:val="0"/>
        <w:spacing w:line="530" w:lineRule="exact"/>
        <w:ind w:firstLine="640" w:firstLineChars="200"/>
        <w:textAlignment w:val="auto"/>
        <w:rPr>
          <w:rFonts w:hint="eastAsia" w:ascii="仿宋" w:eastAsia="仿宋" w:cs="Arial"/>
          <w:sz w:val="32"/>
          <w:szCs w:val="32"/>
        </w:rPr>
      </w:pPr>
      <w:r>
        <w:rPr>
          <w:rFonts w:hint="eastAsia" w:ascii="仿宋" w:eastAsia="仿宋"/>
          <w:sz w:val="32"/>
          <w:szCs w:val="32"/>
        </w:rPr>
        <w:t>报考人员报名时必须认真阅读本公告，提供的信息和材料必须真实完整，</w:t>
      </w:r>
      <w:r>
        <w:rPr>
          <w:rFonts w:hint="eastAsia" w:ascii="仿宋" w:eastAsia="仿宋" w:cs="Arial"/>
          <w:sz w:val="32"/>
          <w:szCs w:val="32"/>
          <w:lang w:val="en-US" w:eastAsia="zh-CN"/>
        </w:rPr>
        <w:t>并签订《</w:t>
      </w:r>
      <w:r>
        <w:rPr>
          <w:rFonts w:hint="eastAsia" w:ascii="仿宋" w:eastAsia="仿宋" w:cs="Arial"/>
          <w:sz w:val="32"/>
          <w:szCs w:val="32"/>
        </w:rPr>
        <w:t>考生诚信承诺书</w:t>
      </w:r>
      <w:r>
        <w:rPr>
          <w:rFonts w:hint="eastAsia" w:ascii="仿宋" w:eastAsia="仿宋" w:cs="Arial"/>
          <w:sz w:val="32"/>
          <w:szCs w:val="32"/>
          <w:lang w:val="en-US" w:eastAsia="zh-CN"/>
        </w:rPr>
        <w:t>》。</w:t>
      </w:r>
      <w:r>
        <w:rPr>
          <w:rFonts w:hint="eastAsia" w:ascii="仿宋" w:eastAsia="仿宋"/>
          <w:sz w:val="32"/>
          <w:szCs w:val="32"/>
        </w:rPr>
        <w:t>如隐瞒有关情况或提供虚假</w:t>
      </w:r>
      <w:r>
        <w:rPr>
          <w:rFonts w:hint="eastAsia" w:ascii="仿宋" w:eastAsia="仿宋" w:cs="Arial"/>
          <w:sz w:val="32"/>
          <w:szCs w:val="32"/>
        </w:rPr>
        <w:t>材料，一律取消聘用资格，所造成的一切损失均由报考者本人承担。符合报名条件的考生，每人限报一个招聘岗位。</w:t>
      </w:r>
    </w:p>
    <w:p w14:paraId="45CDC2F5">
      <w:pPr>
        <w:keepNext w:val="0"/>
        <w:keepLines w:val="0"/>
        <w:pageBreakBefore w:val="0"/>
        <w:kinsoku/>
        <w:wordWrap/>
        <w:overflowPunct/>
        <w:topLinePunct w:val="0"/>
        <w:autoSpaceDE/>
        <w:autoSpaceDN/>
        <w:bidi w:val="0"/>
        <w:adjustRightInd/>
        <w:snapToGrid w:val="0"/>
        <w:spacing w:line="530" w:lineRule="exact"/>
        <w:ind w:firstLine="643" w:firstLineChars="200"/>
        <w:textAlignment w:val="auto"/>
        <w:rPr>
          <w:rFonts w:hint="eastAsia" w:ascii="仿宋" w:eastAsia="仿宋"/>
          <w:b/>
          <w:sz w:val="32"/>
          <w:szCs w:val="32"/>
        </w:rPr>
      </w:pPr>
      <w:r>
        <w:rPr>
          <w:rFonts w:hint="eastAsia" w:ascii="仿宋" w:eastAsia="仿宋"/>
          <w:b/>
          <w:sz w:val="32"/>
          <w:szCs w:val="32"/>
        </w:rPr>
        <w:t>4.报名时需提交的资料</w:t>
      </w:r>
    </w:p>
    <w:p w14:paraId="47C217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30" w:lineRule="exact"/>
        <w:ind w:left="0" w:right="0" w:firstLine="420"/>
        <w:jc w:val="both"/>
        <w:textAlignment w:val="auto"/>
        <w:rPr>
          <w:rFonts w:hint="eastAsia" w:ascii="仿宋" w:hAnsi="Calibri" w:eastAsia="仿宋" w:cs="Arial"/>
          <w:spacing w:val="-20"/>
          <w:kern w:val="2"/>
          <w:sz w:val="32"/>
          <w:szCs w:val="32"/>
          <w:lang w:val="en-US" w:eastAsia="zh-CN" w:bidi="ar-SA"/>
        </w:rPr>
      </w:pPr>
      <w:r>
        <w:rPr>
          <w:rFonts w:hint="eastAsia" w:ascii="仿宋" w:hAnsi="Calibri" w:eastAsia="仿宋" w:cs="Arial"/>
          <w:kern w:val="2"/>
          <w:sz w:val="32"/>
          <w:szCs w:val="32"/>
          <w:lang w:val="en-US" w:eastAsia="zh-CN" w:bidi="ar-SA"/>
        </w:rPr>
        <w:t>（1）</w:t>
      </w:r>
      <w:r>
        <w:rPr>
          <w:rFonts w:hint="eastAsia" w:ascii="仿宋" w:hAnsi="Calibri" w:eastAsia="仿宋" w:cs="Arial"/>
          <w:spacing w:val="-20"/>
          <w:kern w:val="2"/>
          <w:sz w:val="32"/>
          <w:szCs w:val="32"/>
          <w:lang w:val="en-US" w:eastAsia="zh-CN" w:bidi="ar-SA"/>
        </w:rPr>
        <w:t>《报名信息表》1份，粘贴本人近期免冠彩色2寸证件照；</w:t>
      </w:r>
    </w:p>
    <w:p w14:paraId="39BA63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30" w:lineRule="exact"/>
        <w:ind w:left="0" w:right="0" w:firstLine="420"/>
        <w:jc w:val="both"/>
        <w:textAlignment w:val="auto"/>
        <w:rPr>
          <w:rFonts w:hint="eastAsia" w:ascii="仿宋" w:hAnsi="Calibri" w:eastAsia="仿宋" w:cs="Arial"/>
          <w:kern w:val="2"/>
          <w:sz w:val="32"/>
          <w:szCs w:val="32"/>
          <w:lang w:val="en-US" w:eastAsia="zh-CN" w:bidi="ar-SA"/>
        </w:rPr>
      </w:pPr>
      <w:r>
        <w:rPr>
          <w:rFonts w:hint="eastAsia" w:ascii="仿宋" w:hAnsi="Calibri" w:eastAsia="仿宋" w:cs="Arial"/>
          <w:kern w:val="2"/>
          <w:sz w:val="32"/>
          <w:szCs w:val="32"/>
          <w:lang w:val="en-US" w:eastAsia="zh-CN" w:bidi="ar-SA"/>
        </w:rPr>
        <w:t>（2）本人有效居民身份证原件及复印件；</w:t>
      </w:r>
    </w:p>
    <w:p w14:paraId="0E599B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30" w:lineRule="exact"/>
        <w:ind w:left="0" w:right="0" w:firstLine="420"/>
        <w:jc w:val="both"/>
        <w:textAlignment w:val="auto"/>
        <w:rPr>
          <w:rFonts w:hint="eastAsia" w:ascii="仿宋" w:hAnsi="Calibri" w:eastAsia="仿宋" w:cs="Arial"/>
          <w:kern w:val="2"/>
          <w:sz w:val="32"/>
          <w:szCs w:val="32"/>
          <w:lang w:val="en-US" w:eastAsia="zh-CN" w:bidi="ar-SA"/>
        </w:rPr>
      </w:pPr>
      <w:r>
        <w:rPr>
          <w:rFonts w:hint="eastAsia" w:ascii="仿宋" w:hAnsi="Calibri" w:eastAsia="仿宋" w:cs="Arial"/>
          <w:kern w:val="2"/>
          <w:sz w:val="32"/>
          <w:szCs w:val="32"/>
          <w:lang w:val="en-US" w:eastAsia="zh-CN" w:bidi="ar-SA"/>
        </w:rPr>
        <w:t>（3）本人签字捺印的《考生诚信承诺书》（附件3）；</w:t>
      </w:r>
    </w:p>
    <w:p w14:paraId="0C3A28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30" w:lineRule="exact"/>
        <w:ind w:left="0" w:right="0" w:firstLine="420"/>
        <w:jc w:val="both"/>
        <w:textAlignment w:val="auto"/>
        <w:rPr>
          <w:rFonts w:hint="eastAsia" w:ascii="仿宋" w:hAnsi="Calibri" w:eastAsia="仿宋" w:cs="Arial"/>
          <w:kern w:val="2"/>
          <w:sz w:val="32"/>
          <w:szCs w:val="32"/>
          <w:lang w:val="en-US" w:eastAsia="zh-CN" w:bidi="ar-SA"/>
        </w:rPr>
      </w:pPr>
      <w:r>
        <w:rPr>
          <w:rFonts w:hint="eastAsia" w:ascii="仿宋" w:hAnsi="Calibri" w:eastAsia="仿宋" w:cs="Arial"/>
          <w:kern w:val="2"/>
          <w:sz w:val="32"/>
          <w:szCs w:val="32"/>
          <w:lang w:val="en-US" w:eastAsia="zh-CN" w:bidi="ar-SA"/>
        </w:rPr>
        <w:t>（4）本人毕业证（各层次）、学位证（各层次）、近期在学信网查询的可扫码验证的《学历备案表》及《学位验证报告》（有效期限设置为6个月或更长，各层次学历学位均须提供）以及其他相关证书原件及复印件；</w:t>
      </w:r>
    </w:p>
    <w:p w14:paraId="1CD396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30" w:lineRule="exact"/>
        <w:ind w:left="0" w:right="0" w:firstLine="420"/>
        <w:jc w:val="both"/>
        <w:textAlignment w:val="auto"/>
        <w:rPr>
          <w:rFonts w:hint="eastAsia" w:ascii="仿宋" w:hAnsi="Calibri" w:eastAsia="仿宋" w:cs="Arial"/>
          <w:kern w:val="2"/>
          <w:sz w:val="32"/>
          <w:szCs w:val="32"/>
          <w:lang w:val="en-US" w:eastAsia="zh-CN" w:bidi="ar-SA"/>
        </w:rPr>
      </w:pPr>
      <w:r>
        <w:rPr>
          <w:rFonts w:hint="eastAsia" w:ascii="仿宋" w:hAnsi="Calibri" w:eastAsia="仿宋" w:cs="Arial"/>
          <w:kern w:val="2"/>
          <w:sz w:val="32"/>
          <w:szCs w:val="32"/>
          <w:lang w:val="en-US" w:eastAsia="zh-CN" w:bidi="ar-SA"/>
        </w:rPr>
        <w:t>（5）在职人员报名时须提供所在单位同意报考的证明材料（加盖公章）</w:t>
      </w:r>
      <w:r>
        <w:rPr>
          <w:rFonts w:hint="eastAsia" w:ascii="仿宋" w:eastAsia="仿宋" w:cs="Arial"/>
          <w:kern w:val="2"/>
          <w:sz w:val="32"/>
          <w:szCs w:val="32"/>
          <w:lang w:val="en-US" w:eastAsia="zh-CN" w:bidi="ar-SA"/>
        </w:rPr>
        <w:t>。</w:t>
      </w:r>
      <w:r>
        <w:rPr>
          <w:rFonts w:hint="eastAsia" w:ascii="仿宋" w:hAnsi="Calibri" w:eastAsia="仿宋" w:cs="Arial"/>
          <w:kern w:val="2"/>
          <w:sz w:val="32"/>
          <w:szCs w:val="32"/>
          <w:lang w:val="en-US" w:eastAsia="zh-CN" w:bidi="ar-SA"/>
        </w:rPr>
        <w:t>委培、定向毕业生及机关事业单位在编在岗人员，应提供原委培、定向单位、用人单位及有权限的主管部门和人事综合管理部门出具的同意报考证明材料（加盖公章），在正式聘用签订合同前提供解除合同证明，否则不予聘用。</w:t>
      </w:r>
    </w:p>
    <w:p w14:paraId="57F20C20">
      <w:pPr>
        <w:keepNext w:val="0"/>
        <w:keepLines w:val="0"/>
        <w:pageBreakBefore w:val="0"/>
        <w:kinsoku/>
        <w:wordWrap/>
        <w:overflowPunct/>
        <w:topLinePunct w:val="0"/>
        <w:autoSpaceDE/>
        <w:autoSpaceDN/>
        <w:bidi w:val="0"/>
        <w:adjustRightInd/>
        <w:snapToGrid w:val="0"/>
        <w:spacing w:line="530" w:lineRule="exact"/>
        <w:ind w:firstLine="480" w:firstLineChars="150"/>
        <w:textAlignment w:val="auto"/>
        <w:rPr>
          <w:rFonts w:hint="default" w:ascii="楷体" w:eastAsia="楷体"/>
          <w:sz w:val="32"/>
          <w:szCs w:val="32"/>
          <w:lang w:val="en-US" w:eastAsia="zh-CN"/>
        </w:rPr>
      </w:pPr>
      <w:r>
        <w:rPr>
          <w:rFonts w:hint="eastAsia" w:ascii="仿宋" w:hAnsi="Calibri" w:eastAsia="仿宋" w:cs="Arial"/>
          <w:kern w:val="2"/>
          <w:sz w:val="32"/>
          <w:szCs w:val="32"/>
          <w:lang w:val="en-US" w:eastAsia="zh-CN" w:bidi="ar-SA"/>
        </w:rPr>
        <w:t>（6）近期免冠彩色2寸证件照</w:t>
      </w:r>
      <w:r>
        <w:rPr>
          <w:rFonts w:hint="eastAsia" w:ascii="仿宋" w:eastAsia="仿宋" w:cs="Arial"/>
          <w:kern w:val="2"/>
          <w:sz w:val="32"/>
          <w:szCs w:val="32"/>
          <w:lang w:val="en-US" w:eastAsia="zh-CN" w:bidi="ar-SA"/>
        </w:rPr>
        <w:t>2张（用于笔试/面试准考证）</w:t>
      </w:r>
    </w:p>
    <w:p w14:paraId="3F3A1635">
      <w:pPr>
        <w:keepNext w:val="0"/>
        <w:keepLines w:val="0"/>
        <w:pageBreakBefore w:val="0"/>
        <w:kinsoku/>
        <w:wordWrap/>
        <w:overflowPunct/>
        <w:topLinePunct w:val="0"/>
        <w:autoSpaceDE/>
        <w:autoSpaceDN/>
        <w:bidi w:val="0"/>
        <w:adjustRightInd/>
        <w:snapToGrid w:val="0"/>
        <w:spacing w:line="530" w:lineRule="exact"/>
        <w:ind w:firstLine="480" w:firstLineChars="150"/>
        <w:textAlignment w:val="auto"/>
        <w:rPr>
          <w:rFonts w:hint="eastAsia" w:ascii="楷体" w:eastAsia="楷体"/>
          <w:sz w:val="32"/>
          <w:szCs w:val="32"/>
        </w:rPr>
      </w:pPr>
      <w:r>
        <w:rPr>
          <w:rFonts w:hint="eastAsia" w:ascii="楷体" w:eastAsia="楷体"/>
          <w:sz w:val="32"/>
          <w:szCs w:val="32"/>
        </w:rPr>
        <w:t>（二）资格审查</w:t>
      </w:r>
    </w:p>
    <w:p w14:paraId="1820AAD7">
      <w:pPr>
        <w:keepNext w:val="0"/>
        <w:keepLines w:val="0"/>
        <w:pageBreakBefore w:val="0"/>
        <w:kinsoku/>
        <w:wordWrap/>
        <w:overflowPunct/>
        <w:topLinePunct w:val="0"/>
        <w:autoSpaceDE/>
        <w:autoSpaceDN/>
        <w:bidi w:val="0"/>
        <w:adjustRightInd/>
        <w:snapToGrid w:val="0"/>
        <w:spacing w:line="530" w:lineRule="exact"/>
        <w:ind w:firstLine="640" w:firstLineChars="200"/>
        <w:textAlignment w:val="auto"/>
        <w:rPr>
          <w:rFonts w:hint="eastAsia" w:ascii="仿宋" w:eastAsia="仿宋"/>
          <w:sz w:val="32"/>
          <w:szCs w:val="32"/>
        </w:rPr>
      </w:pPr>
      <w:r>
        <w:rPr>
          <w:rFonts w:hint="eastAsia" w:ascii="仿宋" w:eastAsia="仿宋"/>
          <w:sz w:val="32"/>
          <w:szCs w:val="32"/>
        </w:rPr>
        <w:t>根据《报名信息表》对报名者相关证件原件进行资格审查</w:t>
      </w:r>
      <w:r>
        <w:rPr>
          <w:rFonts w:hint="eastAsia" w:ascii="仿宋" w:eastAsia="仿宋"/>
          <w:sz w:val="32"/>
          <w:szCs w:val="32"/>
          <w:lang w:eastAsia="zh-CN"/>
        </w:rPr>
        <w:t>。</w:t>
      </w:r>
      <w:r>
        <w:rPr>
          <w:rFonts w:hint="eastAsia" w:ascii="仿宋" w:eastAsia="仿宋"/>
          <w:sz w:val="32"/>
          <w:szCs w:val="32"/>
        </w:rPr>
        <w:t>资格审查时，考生本人有效毕业证、学位证所载学历学位和专业名称，应与报考岗位要求的学历学位、专业名称一致。以第二学位专业报考的，第二学位专业须与需求专业一致，且所属学历层次须与岗位要求学历层次一致。资格审查贯穿于招聘工作全过程。在任一环节发现报考者与拟聘用职位所要求的条件不符或者提供虚假材料者，一经查实，一律取消考试或聘用资格。资格审查材料除身份证、毕业生推荐表、执业资格证等原件退还报名者，其他复印材料一概不退。</w:t>
      </w:r>
    </w:p>
    <w:p w14:paraId="6A6919A0">
      <w:pPr>
        <w:keepNext w:val="0"/>
        <w:keepLines w:val="0"/>
        <w:pageBreakBefore w:val="0"/>
        <w:kinsoku/>
        <w:wordWrap/>
        <w:overflowPunct/>
        <w:topLinePunct w:val="0"/>
        <w:autoSpaceDE/>
        <w:autoSpaceDN/>
        <w:bidi w:val="0"/>
        <w:adjustRightInd/>
        <w:snapToGrid w:val="0"/>
        <w:spacing w:line="530" w:lineRule="exact"/>
        <w:ind w:firstLine="640" w:firstLineChars="200"/>
        <w:textAlignment w:val="auto"/>
        <w:rPr>
          <w:rFonts w:hint="eastAsia" w:ascii="黑体" w:eastAsia="黑体"/>
          <w:sz w:val="32"/>
          <w:szCs w:val="32"/>
          <w:lang w:val="en-US" w:eastAsia="zh-CN"/>
        </w:rPr>
      </w:pPr>
      <w:r>
        <w:rPr>
          <w:rFonts w:hint="eastAsia" w:ascii="黑体" w:eastAsia="黑体"/>
          <w:sz w:val="32"/>
          <w:szCs w:val="32"/>
          <w:lang w:val="en-US" w:eastAsia="zh-CN"/>
        </w:rPr>
        <w:t>六</w:t>
      </w:r>
      <w:r>
        <w:rPr>
          <w:rFonts w:hint="eastAsia" w:ascii="黑体" w:eastAsia="黑体"/>
          <w:sz w:val="32"/>
          <w:szCs w:val="32"/>
        </w:rPr>
        <w:t>、组织考试</w:t>
      </w:r>
      <w:r>
        <w:rPr>
          <w:rFonts w:hint="eastAsia" w:ascii="黑体" w:eastAsia="黑体"/>
          <w:sz w:val="32"/>
          <w:szCs w:val="32"/>
          <w:lang w:val="en-US" w:eastAsia="zh-CN"/>
        </w:rPr>
        <w:t>考核</w:t>
      </w:r>
    </w:p>
    <w:p w14:paraId="2E1917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30" w:lineRule="exact"/>
        <w:ind w:right="0" w:firstLine="640" w:firstLineChars="200"/>
        <w:jc w:val="both"/>
        <w:textAlignment w:val="auto"/>
        <w:rPr>
          <w:rFonts w:hint="default" w:ascii="仿宋" w:eastAsia="仿宋" w:cs="Arial"/>
          <w:color w:val="auto"/>
          <w:kern w:val="2"/>
          <w:sz w:val="32"/>
          <w:szCs w:val="32"/>
          <w:lang w:val="en-US" w:eastAsia="zh-CN" w:bidi="ar-SA"/>
        </w:rPr>
      </w:pPr>
      <w:r>
        <w:rPr>
          <w:rFonts w:hint="eastAsia" w:ascii="仿宋" w:eastAsia="仿宋" w:cs="Arial"/>
          <w:color w:val="auto"/>
          <w:kern w:val="2"/>
          <w:sz w:val="32"/>
          <w:szCs w:val="32"/>
          <w:lang w:val="en-US" w:eastAsia="zh-CN" w:bidi="ar-SA"/>
        </w:rPr>
        <w:t>（一）考试考核方式。</w:t>
      </w:r>
    </w:p>
    <w:p w14:paraId="370B57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30" w:lineRule="exact"/>
        <w:ind w:right="0" w:firstLine="640" w:firstLineChars="200"/>
        <w:jc w:val="both"/>
        <w:textAlignment w:val="auto"/>
        <w:rPr>
          <w:rFonts w:hint="eastAsia" w:ascii="仿宋" w:hAnsi="Calibri" w:eastAsia="仿宋" w:cs="Arial"/>
          <w:kern w:val="2"/>
          <w:sz w:val="32"/>
          <w:szCs w:val="32"/>
          <w:lang w:val="en-US" w:eastAsia="zh-CN" w:bidi="ar-SA"/>
        </w:rPr>
      </w:pPr>
      <w:r>
        <w:rPr>
          <w:rFonts w:hint="eastAsia" w:ascii="仿宋" w:eastAsia="仿宋" w:cs="Arial"/>
          <w:color w:val="auto"/>
          <w:kern w:val="2"/>
          <w:sz w:val="32"/>
          <w:szCs w:val="32"/>
          <w:lang w:val="en-US" w:eastAsia="zh-CN" w:bidi="ar-SA"/>
        </w:rPr>
        <w:t>1.</w:t>
      </w:r>
      <w:r>
        <w:rPr>
          <w:rFonts w:hint="eastAsia" w:ascii="仿宋" w:hAnsi="Calibri" w:eastAsia="仿宋" w:cs="Arial"/>
          <w:kern w:val="2"/>
          <w:sz w:val="32"/>
          <w:szCs w:val="32"/>
          <w:lang w:val="en-US" w:eastAsia="zh-CN" w:bidi="ar-SA"/>
        </w:rPr>
        <w:t>仅采取“面试”方式进行的岗位。同一岗位报考人员仅有研究生学历人员或仅有中级及以上职称人员，且开考比例低于或等于5:1的仅采用面试方式进行考核。仅参加面试的岗位满分为100分，面试成绩=总成绩。</w:t>
      </w:r>
    </w:p>
    <w:p w14:paraId="748702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30" w:lineRule="exact"/>
        <w:ind w:right="0" w:firstLine="640" w:firstLineChars="200"/>
        <w:jc w:val="both"/>
        <w:textAlignment w:val="auto"/>
        <w:rPr>
          <w:rFonts w:hint="default" w:ascii="仿宋" w:hAnsi="Calibri" w:eastAsia="仿宋" w:cs="Arial"/>
          <w:kern w:val="2"/>
          <w:sz w:val="32"/>
          <w:szCs w:val="32"/>
          <w:lang w:val="en-US" w:eastAsia="zh-CN" w:bidi="ar-SA"/>
        </w:rPr>
      </w:pPr>
      <w:r>
        <w:rPr>
          <w:rFonts w:hint="eastAsia" w:ascii="仿宋" w:eastAsia="仿宋" w:cs="Arial"/>
          <w:color w:val="auto"/>
          <w:kern w:val="2"/>
          <w:sz w:val="32"/>
          <w:szCs w:val="32"/>
          <w:lang w:val="en-US" w:eastAsia="zh-CN" w:bidi="ar-SA"/>
        </w:rPr>
        <w:t>2.</w:t>
      </w:r>
      <w:r>
        <w:rPr>
          <w:rFonts w:hint="eastAsia" w:ascii="仿宋" w:hAnsi="Calibri" w:eastAsia="仿宋" w:cs="Arial"/>
          <w:kern w:val="2"/>
          <w:sz w:val="32"/>
          <w:szCs w:val="32"/>
          <w:lang w:val="en-US" w:eastAsia="zh-CN" w:bidi="ar-SA"/>
        </w:rPr>
        <w:t>采取笔试+面试进行的岗位。除以上第（1）种仅采用面试方式考核外的其余招聘岗位均采用笔试+面试的方式进行考试考核。开考名额按以下方式折算确定：同一岗位报名人数与计划招聘人数比例达到或超过3:1的，该岗位计划招聘数为开考名额。同一岗位报名人数与计划招聘人数比例未达到3:1的，若是中级及以上职称或研究生及以上学历按1:1比例折算、其他类别</w:t>
      </w:r>
      <w:r>
        <w:rPr>
          <w:rFonts w:hint="eastAsia" w:ascii="仿宋" w:eastAsia="仿宋" w:cs="Arial"/>
          <w:kern w:val="2"/>
          <w:sz w:val="32"/>
          <w:szCs w:val="32"/>
          <w:lang w:val="en-US" w:eastAsia="zh-CN" w:bidi="ar-SA"/>
        </w:rPr>
        <w:t>报</w:t>
      </w:r>
      <w:r>
        <w:rPr>
          <w:rFonts w:hint="eastAsia" w:ascii="仿宋" w:hAnsi="Calibri" w:eastAsia="仿宋" w:cs="Arial"/>
          <w:kern w:val="2"/>
          <w:sz w:val="32"/>
          <w:szCs w:val="32"/>
          <w:lang w:val="en-US" w:eastAsia="zh-CN" w:bidi="ar-SA"/>
        </w:rPr>
        <w:t>名人数按3:1比例折算，两者之和即为该岗位开考名额，但不高于该岗位招聘引进数；若折合后未达到3:1比例调减开考名额。考生笔试成绩占50%，面试成绩占50%，满分均为100分。考试总成绩=笔试成绩×50%+面试成绩×50%。</w:t>
      </w:r>
    </w:p>
    <w:p w14:paraId="3CADAD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30" w:lineRule="exact"/>
        <w:ind w:left="0" w:right="0" w:firstLine="420"/>
        <w:jc w:val="both"/>
        <w:textAlignment w:val="auto"/>
        <w:rPr>
          <w:rFonts w:hint="eastAsia" w:ascii="楷体" w:hAnsi="Calibri" w:eastAsia="楷体" w:cs="Arial"/>
          <w:kern w:val="2"/>
          <w:sz w:val="32"/>
          <w:szCs w:val="32"/>
          <w:lang w:val="en-US" w:eastAsia="zh-CN" w:bidi="ar-SA"/>
        </w:rPr>
      </w:pPr>
      <w:r>
        <w:rPr>
          <w:rFonts w:hint="eastAsia" w:ascii="楷体" w:hAnsi="Calibri" w:eastAsia="楷体" w:cs="Arial"/>
          <w:kern w:val="2"/>
          <w:sz w:val="32"/>
          <w:szCs w:val="32"/>
          <w:lang w:val="en-US" w:eastAsia="zh-CN" w:bidi="ar-SA"/>
        </w:rPr>
        <w:t>（</w:t>
      </w:r>
      <w:r>
        <w:rPr>
          <w:rFonts w:hint="eastAsia" w:ascii="楷体" w:eastAsia="楷体" w:cs="Arial"/>
          <w:kern w:val="2"/>
          <w:sz w:val="32"/>
          <w:szCs w:val="32"/>
          <w:lang w:val="en-US" w:eastAsia="zh-CN" w:bidi="ar-SA"/>
        </w:rPr>
        <w:t>二</w:t>
      </w:r>
      <w:r>
        <w:rPr>
          <w:rFonts w:hint="eastAsia" w:ascii="楷体" w:hAnsi="Calibri" w:eastAsia="楷体" w:cs="Arial"/>
          <w:kern w:val="2"/>
          <w:sz w:val="32"/>
          <w:szCs w:val="32"/>
          <w:lang w:val="en-US" w:eastAsia="zh-CN" w:bidi="ar-SA"/>
        </w:rPr>
        <w:t>）笔试</w:t>
      </w:r>
    </w:p>
    <w:p w14:paraId="0D70DF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30" w:lineRule="exact"/>
        <w:ind w:right="0" w:firstLine="640" w:firstLineChars="200"/>
        <w:jc w:val="both"/>
        <w:textAlignment w:val="auto"/>
        <w:rPr>
          <w:rFonts w:hint="eastAsia" w:ascii="仿宋" w:hAnsi="Calibri" w:eastAsia="仿宋" w:cs="Arial"/>
          <w:kern w:val="2"/>
          <w:sz w:val="32"/>
          <w:szCs w:val="32"/>
          <w:lang w:val="en-US" w:eastAsia="zh-CN" w:bidi="ar-SA"/>
        </w:rPr>
      </w:pPr>
      <w:r>
        <w:rPr>
          <w:rFonts w:hint="eastAsia" w:ascii="仿宋" w:hAnsi="Calibri" w:eastAsia="仿宋" w:cs="Arial"/>
          <w:kern w:val="2"/>
          <w:sz w:val="32"/>
          <w:szCs w:val="32"/>
          <w:lang w:val="en-US" w:eastAsia="zh-CN" w:bidi="ar-SA"/>
        </w:rPr>
        <w:t>1.笔试时间、地点：</w:t>
      </w:r>
      <w:r>
        <w:rPr>
          <w:rFonts w:hint="eastAsia" w:ascii="仿宋" w:eastAsia="仿宋" w:cs="Arial"/>
          <w:kern w:val="2"/>
          <w:sz w:val="32"/>
          <w:szCs w:val="32"/>
          <w:lang w:val="en-US" w:eastAsia="zh-CN" w:bidi="ar-SA"/>
        </w:rPr>
        <w:t>领取笔试准考证、笔试时间、笔试地点等笔试注意事项，</w:t>
      </w:r>
      <w:r>
        <w:rPr>
          <w:rFonts w:hint="eastAsia" w:ascii="仿宋" w:hAnsi="Calibri" w:eastAsia="仿宋" w:cs="Arial"/>
          <w:kern w:val="2"/>
          <w:sz w:val="32"/>
          <w:szCs w:val="32"/>
          <w:lang w:val="en-US" w:eastAsia="zh-CN" w:bidi="ar-SA"/>
        </w:rPr>
        <w:t>详见后续</w:t>
      </w:r>
      <w:r>
        <w:rPr>
          <w:rFonts w:hint="eastAsia" w:ascii="仿宋" w:eastAsia="仿宋" w:cs="Arial"/>
          <w:kern w:val="2"/>
          <w:sz w:val="32"/>
          <w:szCs w:val="32"/>
          <w:lang w:val="en-US" w:eastAsia="zh-CN" w:bidi="ar-SA"/>
        </w:rPr>
        <w:t>笔</w:t>
      </w:r>
      <w:r>
        <w:rPr>
          <w:rFonts w:hint="eastAsia" w:ascii="仿宋" w:hAnsi="Calibri" w:eastAsia="仿宋" w:cs="Arial"/>
          <w:kern w:val="2"/>
          <w:sz w:val="32"/>
          <w:szCs w:val="32"/>
          <w:lang w:val="en-US" w:eastAsia="zh-CN" w:bidi="ar-SA"/>
        </w:rPr>
        <w:t>试公告及《</w:t>
      </w:r>
      <w:r>
        <w:rPr>
          <w:rFonts w:hint="eastAsia" w:ascii="仿宋" w:eastAsia="仿宋" w:cs="Arial"/>
          <w:kern w:val="2"/>
          <w:sz w:val="32"/>
          <w:szCs w:val="32"/>
          <w:lang w:val="en-US" w:eastAsia="zh-CN" w:bidi="ar-SA"/>
        </w:rPr>
        <w:t>笔试准考证</w:t>
      </w:r>
      <w:r>
        <w:rPr>
          <w:rFonts w:hint="eastAsia" w:ascii="仿宋" w:hAnsi="Calibri" w:eastAsia="仿宋" w:cs="Arial"/>
          <w:kern w:val="2"/>
          <w:sz w:val="32"/>
          <w:szCs w:val="32"/>
          <w:lang w:val="en-US" w:eastAsia="zh-CN" w:bidi="ar-SA"/>
        </w:rPr>
        <w:t>》</w:t>
      </w:r>
      <w:r>
        <w:rPr>
          <w:rFonts w:hint="eastAsia" w:ascii="仿宋" w:eastAsia="仿宋" w:cs="Arial"/>
          <w:kern w:val="2"/>
          <w:sz w:val="32"/>
          <w:szCs w:val="32"/>
          <w:lang w:val="en-US" w:eastAsia="zh-CN" w:bidi="ar-SA"/>
        </w:rPr>
        <w:t>。</w:t>
      </w:r>
    </w:p>
    <w:p w14:paraId="33DA57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30" w:lineRule="exact"/>
        <w:ind w:right="0" w:firstLine="640" w:firstLineChars="200"/>
        <w:jc w:val="both"/>
        <w:textAlignment w:val="auto"/>
        <w:rPr>
          <w:rFonts w:hint="eastAsia" w:ascii="仿宋" w:hAnsi="Calibri" w:eastAsia="仿宋" w:cs="Arial"/>
          <w:kern w:val="2"/>
          <w:sz w:val="32"/>
          <w:szCs w:val="32"/>
          <w:lang w:val="en-US" w:eastAsia="zh-CN" w:bidi="ar-SA"/>
        </w:rPr>
      </w:pPr>
      <w:r>
        <w:rPr>
          <w:rFonts w:hint="eastAsia" w:ascii="仿宋" w:hAnsi="Calibri" w:eastAsia="仿宋" w:cs="Arial"/>
          <w:kern w:val="2"/>
          <w:sz w:val="32"/>
          <w:szCs w:val="32"/>
          <w:lang w:val="en-US" w:eastAsia="zh-CN" w:bidi="ar-SA"/>
        </w:rPr>
        <w:t>2.笔试科目：</w:t>
      </w:r>
      <w:r>
        <w:rPr>
          <w:rFonts w:hint="eastAsia" w:ascii="仿宋" w:eastAsia="仿宋" w:cs="Arial"/>
          <w:kern w:val="2"/>
          <w:sz w:val="32"/>
          <w:szCs w:val="32"/>
          <w:lang w:val="en-US" w:eastAsia="zh-CN" w:bidi="ar-SA"/>
        </w:rPr>
        <w:t>一科。主要测试</w:t>
      </w:r>
      <w:r>
        <w:rPr>
          <w:rFonts w:hint="eastAsia" w:ascii="仿宋" w:hAnsi="Calibri" w:eastAsia="仿宋" w:cs="Arial"/>
          <w:kern w:val="2"/>
          <w:sz w:val="32"/>
          <w:szCs w:val="32"/>
          <w:lang w:val="en-US" w:eastAsia="zh-CN" w:bidi="ar-SA"/>
        </w:rPr>
        <w:t>《卫生公共基础》《综合知识》，考试大纲为《四川省省属卫生事业单位公开招聘卫生专业技术岗位公共科目笔试大纲（试行）》和《四川省事业单位公开招聘工作人员公共科目〈综合知识〉笔试考试大纲》。考生可通过四川省人力资源和社会保障厅官网“人事考试”专栏“政策法规”条目查阅或下载。</w:t>
      </w:r>
    </w:p>
    <w:p w14:paraId="16CA83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30" w:lineRule="exact"/>
        <w:ind w:right="0" w:firstLine="640" w:firstLineChars="200"/>
        <w:jc w:val="both"/>
        <w:textAlignment w:val="auto"/>
        <w:rPr>
          <w:rFonts w:hint="eastAsia" w:ascii="仿宋" w:hAnsi="Calibri" w:eastAsia="仿宋" w:cs="Arial"/>
          <w:kern w:val="2"/>
          <w:sz w:val="32"/>
          <w:szCs w:val="32"/>
          <w:lang w:val="en-US" w:eastAsia="zh-CN" w:bidi="ar-SA"/>
        </w:rPr>
      </w:pPr>
      <w:r>
        <w:rPr>
          <w:rFonts w:hint="eastAsia" w:ascii="仿宋" w:hAnsi="Calibri" w:eastAsia="仿宋" w:cs="Arial"/>
          <w:kern w:val="2"/>
          <w:sz w:val="32"/>
          <w:szCs w:val="32"/>
          <w:lang w:val="en-US" w:eastAsia="zh-CN" w:bidi="ar-SA"/>
        </w:rPr>
        <w:t>3.笔试采取闭卷方式进行。考生须按规定的时间和地点、携带《笔试准考证》和本人有效居民身份证原件参加笔试，两证不全者不得参加考试。</w:t>
      </w:r>
    </w:p>
    <w:p w14:paraId="195FBC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30" w:lineRule="exact"/>
        <w:ind w:right="0" w:firstLine="640" w:firstLineChars="200"/>
        <w:jc w:val="both"/>
        <w:textAlignment w:val="auto"/>
        <w:rPr>
          <w:rFonts w:hint="eastAsia" w:ascii="仿宋" w:hAnsi="Calibri" w:eastAsia="仿宋" w:cs="Arial"/>
          <w:kern w:val="2"/>
          <w:sz w:val="32"/>
          <w:szCs w:val="32"/>
          <w:lang w:val="en-US" w:eastAsia="zh-CN" w:bidi="ar-SA"/>
        </w:rPr>
      </w:pPr>
      <w:r>
        <w:rPr>
          <w:rFonts w:hint="eastAsia" w:ascii="仿宋" w:hAnsi="Calibri" w:eastAsia="仿宋" w:cs="Arial"/>
          <w:kern w:val="2"/>
          <w:sz w:val="32"/>
          <w:szCs w:val="32"/>
          <w:lang w:val="en-US" w:eastAsia="zh-CN" w:bidi="ar-SA"/>
        </w:rPr>
        <w:t>4.笔试成绩公布。笔试成绩、岗位排名、进入面试人员名单、《面试通知书》领取时间等有关事宜</w:t>
      </w:r>
      <w:r>
        <w:rPr>
          <w:rFonts w:hint="eastAsia" w:ascii="仿宋" w:eastAsia="仿宋" w:cs="Arial"/>
          <w:kern w:val="2"/>
          <w:sz w:val="32"/>
          <w:szCs w:val="32"/>
          <w:lang w:val="en-US" w:eastAsia="zh-CN" w:bidi="ar-SA"/>
        </w:rPr>
        <w:t>详见后续公告</w:t>
      </w:r>
      <w:r>
        <w:rPr>
          <w:rFonts w:hint="eastAsia" w:ascii="仿宋" w:hAnsi="Calibri" w:eastAsia="仿宋" w:cs="Arial"/>
          <w:kern w:val="2"/>
          <w:sz w:val="32"/>
          <w:szCs w:val="32"/>
          <w:lang w:val="en-US" w:eastAsia="zh-CN" w:bidi="ar-SA"/>
        </w:rPr>
        <w:t>。对缺考、违纪、零分等特殊情况有疑问的，可于成绩公布之日起</w:t>
      </w:r>
      <w:r>
        <w:rPr>
          <w:rFonts w:hint="eastAsia" w:ascii="仿宋" w:eastAsia="仿宋" w:cs="Arial"/>
          <w:kern w:val="2"/>
          <w:sz w:val="32"/>
          <w:szCs w:val="32"/>
          <w:lang w:val="en-US" w:eastAsia="zh-CN" w:bidi="ar-SA"/>
        </w:rPr>
        <w:t>两</w:t>
      </w:r>
      <w:r>
        <w:rPr>
          <w:rFonts w:hint="eastAsia" w:ascii="仿宋" w:hAnsi="Calibri" w:eastAsia="仿宋" w:cs="Arial"/>
          <w:kern w:val="2"/>
          <w:sz w:val="32"/>
          <w:szCs w:val="32"/>
          <w:lang w:val="en-US" w:eastAsia="zh-CN" w:bidi="ar-SA"/>
        </w:rPr>
        <w:t>日内提交核查申请</w:t>
      </w:r>
      <w:r>
        <w:rPr>
          <w:rFonts w:hint="eastAsia" w:ascii="仿宋" w:eastAsia="仿宋" w:cs="Arial"/>
          <w:kern w:val="2"/>
          <w:sz w:val="32"/>
          <w:szCs w:val="32"/>
          <w:lang w:val="en-US" w:eastAsia="zh-CN" w:bidi="ar-SA"/>
        </w:rPr>
        <w:t>到巴中市妇幼保健院人力资源管理部核查</w:t>
      </w:r>
      <w:r>
        <w:rPr>
          <w:rFonts w:hint="eastAsia" w:ascii="仿宋" w:hAnsi="Calibri" w:eastAsia="仿宋" w:cs="Arial"/>
          <w:kern w:val="2"/>
          <w:sz w:val="32"/>
          <w:szCs w:val="32"/>
          <w:lang w:val="en-US" w:eastAsia="zh-CN" w:bidi="ar-SA"/>
        </w:rPr>
        <w:t>，核查结果于申请结束后</w:t>
      </w:r>
      <w:r>
        <w:rPr>
          <w:rFonts w:hint="eastAsia" w:ascii="仿宋" w:eastAsia="仿宋" w:cs="Arial"/>
          <w:kern w:val="2"/>
          <w:sz w:val="32"/>
          <w:szCs w:val="32"/>
          <w:lang w:val="en-US" w:eastAsia="zh-CN" w:bidi="ar-SA"/>
        </w:rPr>
        <w:t>两个</w:t>
      </w:r>
      <w:r>
        <w:rPr>
          <w:rFonts w:hint="eastAsia" w:ascii="仿宋" w:hAnsi="Calibri" w:eastAsia="仿宋" w:cs="Arial"/>
          <w:kern w:val="2"/>
          <w:sz w:val="32"/>
          <w:szCs w:val="32"/>
          <w:lang w:val="en-US" w:eastAsia="zh-CN" w:bidi="ar-SA"/>
        </w:rPr>
        <w:t>工作日内在</w:t>
      </w:r>
      <w:r>
        <w:rPr>
          <w:rFonts w:hint="eastAsia" w:ascii="仿宋" w:eastAsia="仿宋" w:cs="Arial"/>
          <w:kern w:val="2"/>
          <w:sz w:val="32"/>
          <w:szCs w:val="32"/>
          <w:lang w:val="en-US" w:eastAsia="zh-CN" w:bidi="ar-SA"/>
        </w:rPr>
        <w:t>巴中市妇幼保健院</w:t>
      </w:r>
      <w:r>
        <w:rPr>
          <w:rFonts w:hint="eastAsia" w:ascii="仿宋" w:hAnsi="Calibri" w:eastAsia="仿宋" w:cs="Arial"/>
          <w:kern w:val="2"/>
          <w:sz w:val="32"/>
          <w:szCs w:val="32"/>
          <w:lang w:val="en-US" w:eastAsia="zh-CN" w:bidi="ar-SA"/>
        </w:rPr>
        <w:t>网站公布。</w:t>
      </w:r>
    </w:p>
    <w:p w14:paraId="443CD3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30" w:lineRule="exact"/>
        <w:ind w:left="0" w:right="0" w:firstLine="420"/>
        <w:jc w:val="both"/>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（三）面试</w:t>
      </w:r>
    </w:p>
    <w:p w14:paraId="11C0CC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30" w:lineRule="exact"/>
        <w:ind w:right="0" w:firstLine="640" w:firstLineChars="200"/>
        <w:jc w:val="both"/>
        <w:textAlignment w:val="auto"/>
        <w:rPr>
          <w:rFonts w:hint="eastAsia" w:ascii="仿宋" w:hAnsi="Calibri" w:eastAsia="仿宋" w:cs="Arial"/>
          <w:kern w:val="2"/>
          <w:sz w:val="32"/>
          <w:szCs w:val="32"/>
          <w:lang w:val="en-US" w:eastAsia="zh-CN" w:bidi="ar-SA"/>
        </w:rPr>
      </w:pPr>
      <w:r>
        <w:rPr>
          <w:rFonts w:hint="eastAsia" w:ascii="仿宋" w:hAnsi="Calibri" w:eastAsia="仿宋" w:cs="Arial"/>
          <w:kern w:val="2"/>
          <w:sz w:val="32"/>
          <w:szCs w:val="32"/>
          <w:lang w:val="en-US" w:eastAsia="zh-CN" w:bidi="ar-SA"/>
        </w:rPr>
        <w:t>1.面试方式：</w:t>
      </w:r>
      <w:r>
        <w:rPr>
          <w:rFonts w:hint="eastAsia" w:ascii="仿宋" w:eastAsia="仿宋" w:cs="Arial"/>
          <w:kern w:val="2"/>
          <w:sz w:val="32"/>
          <w:szCs w:val="32"/>
          <w:lang w:val="en-US" w:eastAsia="zh-CN" w:bidi="ar-SA"/>
        </w:rPr>
        <w:t>报考护理、助产岗位采用实践技能操作方式面试。报考检验、药剂科、辅助生殖医学科、儿保科、麻醉科、中医科岗位</w:t>
      </w:r>
      <w:r>
        <w:rPr>
          <w:rFonts w:hint="eastAsia" w:ascii="仿宋" w:hAnsi="Calibri" w:eastAsia="仿宋" w:cs="Arial"/>
          <w:kern w:val="2"/>
          <w:sz w:val="32"/>
          <w:szCs w:val="32"/>
          <w:lang w:val="en-US" w:eastAsia="zh-CN" w:bidi="ar-SA"/>
        </w:rPr>
        <w:t>采用结构化面试</w:t>
      </w:r>
      <w:r>
        <w:rPr>
          <w:rFonts w:hint="eastAsia" w:ascii="仿宋" w:eastAsia="仿宋" w:cs="Arial"/>
          <w:kern w:val="2"/>
          <w:sz w:val="32"/>
          <w:szCs w:val="32"/>
          <w:lang w:val="en-US" w:eastAsia="zh-CN" w:bidi="ar-SA"/>
        </w:rPr>
        <w:t>方式进行</w:t>
      </w:r>
      <w:r>
        <w:rPr>
          <w:rFonts w:hint="eastAsia" w:ascii="仿宋" w:hAnsi="Calibri" w:eastAsia="仿宋" w:cs="Arial"/>
          <w:kern w:val="2"/>
          <w:sz w:val="32"/>
          <w:szCs w:val="32"/>
          <w:lang w:val="en-US" w:eastAsia="zh-CN" w:bidi="ar-SA"/>
        </w:rPr>
        <w:t>。面试成绩满分为100分，考生的面试成绩当场公布并由考生本人签字确认。</w:t>
      </w:r>
    </w:p>
    <w:p w14:paraId="390BC8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30" w:lineRule="exact"/>
        <w:ind w:right="0" w:firstLine="640" w:firstLineChars="200"/>
        <w:jc w:val="both"/>
        <w:textAlignment w:val="auto"/>
        <w:rPr>
          <w:rFonts w:hint="default" w:ascii="仿宋" w:hAnsi="Calibri" w:eastAsia="仿宋" w:cs="Arial"/>
          <w:kern w:val="2"/>
          <w:sz w:val="32"/>
          <w:szCs w:val="32"/>
          <w:lang w:val="en-US" w:eastAsia="zh-CN" w:bidi="ar-SA"/>
        </w:rPr>
      </w:pPr>
      <w:r>
        <w:rPr>
          <w:rFonts w:hint="eastAsia" w:ascii="仿宋" w:hAnsi="Calibri" w:eastAsia="仿宋" w:cs="Arial"/>
          <w:kern w:val="2"/>
          <w:sz w:val="32"/>
          <w:szCs w:val="32"/>
          <w:lang w:val="en-US" w:eastAsia="zh-CN" w:bidi="ar-SA"/>
        </w:rPr>
        <w:t>2.确定面试入围人员：根据各招聘岗位的参考人员笔试成绩和招聘名额，从高分到低分按3：1的比例确定面试入围资格人员。与最后一名面试入围资格人员的笔试成绩相同的人员，一并确定为面试入围资格人员。达不到该比例的岗位，参加了该岗位笔试且有有效成绩的参考人员全部确定为面试入围资格人员，若该岗位实际参加面试的考生等于或小于招聘名额，视为未形成竞争，该岗位考生面试成绩不得低于80分，否则将不得进入体检等后续招聘环节。仅参加面试的岗位面试成绩不得低于80分，否则将不得进入体检等后续招聘环节。</w:t>
      </w:r>
    </w:p>
    <w:p w14:paraId="714798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30" w:lineRule="exact"/>
        <w:ind w:right="0" w:firstLine="640" w:firstLineChars="200"/>
        <w:jc w:val="both"/>
        <w:textAlignment w:val="auto"/>
        <w:rPr>
          <w:rFonts w:hint="default" w:ascii="仿宋" w:hAnsi="Calibri" w:eastAsia="仿宋" w:cs="Arial"/>
          <w:kern w:val="2"/>
          <w:sz w:val="32"/>
          <w:szCs w:val="32"/>
          <w:lang w:val="en-US" w:eastAsia="zh-CN" w:bidi="ar-SA"/>
        </w:rPr>
      </w:pPr>
      <w:r>
        <w:rPr>
          <w:rFonts w:hint="eastAsia" w:ascii="仿宋" w:hAnsi="Calibri" w:eastAsia="仿宋" w:cs="Arial"/>
          <w:kern w:val="2"/>
          <w:sz w:val="32"/>
          <w:szCs w:val="32"/>
          <w:lang w:val="en-US" w:eastAsia="zh-CN" w:bidi="ar-SA"/>
        </w:rPr>
        <w:t>3.面试时间及地点：详见后续面试公告及《面试通知书》。</w:t>
      </w:r>
    </w:p>
    <w:p w14:paraId="6CDB4BB3">
      <w:pPr>
        <w:keepNext w:val="0"/>
        <w:keepLines w:val="0"/>
        <w:pageBreakBefore w:val="0"/>
        <w:kinsoku/>
        <w:wordWrap/>
        <w:overflowPunct/>
        <w:topLinePunct w:val="0"/>
        <w:autoSpaceDE/>
        <w:autoSpaceDN/>
        <w:bidi w:val="0"/>
        <w:adjustRightInd/>
        <w:snapToGrid w:val="0"/>
        <w:spacing w:line="530" w:lineRule="exact"/>
        <w:ind w:firstLine="640" w:firstLineChars="200"/>
        <w:textAlignment w:val="auto"/>
        <w:rPr>
          <w:rFonts w:hint="eastAsia" w:ascii="黑体" w:eastAsia="黑体"/>
          <w:sz w:val="32"/>
          <w:szCs w:val="32"/>
        </w:rPr>
      </w:pPr>
      <w:r>
        <w:rPr>
          <w:rFonts w:hint="eastAsia" w:ascii="黑体" w:eastAsia="黑体"/>
          <w:sz w:val="32"/>
          <w:szCs w:val="32"/>
          <w:lang w:val="en-US" w:eastAsia="zh-CN"/>
        </w:rPr>
        <w:t>七</w:t>
      </w:r>
      <w:r>
        <w:rPr>
          <w:rFonts w:hint="eastAsia" w:ascii="黑体" w:eastAsia="黑体"/>
          <w:sz w:val="32"/>
          <w:szCs w:val="32"/>
        </w:rPr>
        <w:t>、体检</w:t>
      </w:r>
    </w:p>
    <w:p w14:paraId="4F51FDD5">
      <w:pPr>
        <w:keepNext w:val="0"/>
        <w:keepLines w:val="0"/>
        <w:pageBreakBefore w:val="0"/>
        <w:kinsoku/>
        <w:wordWrap/>
        <w:overflowPunct/>
        <w:topLinePunct w:val="0"/>
        <w:autoSpaceDE/>
        <w:autoSpaceDN/>
        <w:bidi w:val="0"/>
        <w:adjustRightInd/>
        <w:snapToGrid w:val="0"/>
        <w:spacing w:line="530" w:lineRule="exact"/>
        <w:ind w:firstLine="480" w:firstLineChars="150"/>
        <w:textAlignment w:val="auto"/>
        <w:rPr>
          <w:rFonts w:hint="eastAsia" w:ascii="楷体" w:eastAsia="楷体"/>
          <w:sz w:val="32"/>
          <w:szCs w:val="32"/>
        </w:rPr>
      </w:pPr>
      <w:r>
        <w:rPr>
          <w:rFonts w:hint="eastAsia" w:ascii="楷体" w:eastAsia="楷体"/>
          <w:sz w:val="32"/>
          <w:szCs w:val="32"/>
        </w:rPr>
        <w:t>（一）</w:t>
      </w:r>
      <w:r>
        <w:rPr>
          <w:rFonts w:hint="eastAsia" w:ascii="楷体" w:eastAsia="楷体"/>
          <w:sz w:val="32"/>
          <w:szCs w:val="32"/>
          <w:lang w:val="en-US" w:eastAsia="zh-CN"/>
        </w:rPr>
        <w:t>体检</w:t>
      </w:r>
      <w:r>
        <w:rPr>
          <w:rFonts w:hint="eastAsia" w:ascii="楷体" w:eastAsia="楷体"/>
          <w:sz w:val="32"/>
          <w:szCs w:val="32"/>
        </w:rPr>
        <w:t>人员确定</w:t>
      </w:r>
    </w:p>
    <w:p w14:paraId="08E4CFAA">
      <w:pPr>
        <w:keepNext w:val="0"/>
        <w:keepLines w:val="0"/>
        <w:pageBreakBefore w:val="0"/>
        <w:kinsoku/>
        <w:wordWrap/>
        <w:overflowPunct/>
        <w:topLinePunct w:val="0"/>
        <w:autoSpaceDE/>
        <w:autoSpaceDN/>
        <w:bidi w:val="0"/>
        <w:adjustRightInd/>
        <w:snapToGrid w:val="0"/>
        <w:spacing w:line="530" w:lineRule="exact"/>
        <w:ind w:firstLine="640" w:firstLineChars="200"/>
        <w:textAlignment w:val="auto"/>
        <w:rPr>
          <w:rFonts w:hint="default" w:ascii="仿宋" w:hAnsi="Calibri" w:eastAsia="仿宋" w:cs="Arial"/>
          <w:kern w:val="2"/>
          <w:sz w:val="32"/>
          <w:szCs w:val="32"/>
          <w:lang w:val="en-US" w:eastAsia="zh-CN" w:bidi="ar-SA"/>
        </w:rPr>
      </w:pPr>
      <w:r>
        <w:rPr>
          <w:rFonts w:hint="eastAsia" w:ascii="仿宋" w:hAnsi="Calibri" w:eastAsia="仿宋" w:cs="Arial"/>
          <w:kern w:val="2"/>
          <w:sz w:val="32"/>
          <w:szCs w:val="32"/>
          <w:lang w:val="en-US" w:eastAsia="zh-CN" w:bidi="ar-SA"/>
        </w:rPr>
        <w:t>根据招聘岗位及招聘名额，按照考生考试总成绩从高分到低分依次等额确定体检人员。若某岗位最后一名考生考试总成绩相同，按笔试成绩由高到低确定体检人员；若笔试成绩仍相同，</w:t>
      </w:r>
      <w:r>
        <w:rPr>
          <w:rFonts w:hint="eastAsia" w:ascii="仿宋" w:eastAsia="仿宋" w:cs="Arial"/>
          <w:kern w:val="2"/>
          <w:sz w:val="32"/>
          <w:szCs w:val="32"/>
          <w:lang w:val="en-US" w:eastAsia="zh-CN" w:bidi="ar-SA"/>
        </w:rPr>
        <w:t>则</w:t>
      </w:r>
      <w:r>
        <w:rPr>
          <w:rFonts w:hint="eastAsia" w:ascii="仿宋" w:hAnsi="Calibri" w:eastAsia="仿宋" w:cs="Arial"/>
          <w:kern w:val="2"/>
          <w:sz w:val="32"/>
          <w:szCs w:val="32"/>
          <w:lang w:val="en-US" w:eastAsia="zh-CN" w:bidi="ar-SA"/>
        </w:rPr>
        <w:t>按主评委评分从高到低依次等额确定；主评委评分仍相同的，加试确定。仅面试的考试成绩相同，按主评委评分从高到低依次等额确定；主评委评分仍相同的，加试确定。本次招聘为员额管理专业技术人员，非事业编制，招聘不执行相关加分政策。</w:t>
      </w:r>
    </w:p>
    <w:p w14:paraId="0242093F">
      <w:pPr>
        <w:keepNext w:val="0"/>
        <w:keepLines w:val="0"/>
        <w:pageBreakBefore w:val="0"/>
        <w:kinsoku/>
        <w:wordWrap/>
        <w:overflowPunct/>
        <w:topLinePunct w:val="0"/>
        <w:autoSpaceDE/>
        <w:autoSpaceDN/>
        <w:bidi w:val="0"/>
        <w:adjustRightInd/>
        <w:snapToGrid w:val="0"/>
        <w:spacing w:line="530" w:lineRule="exact"/>
        <w:ind w:firstLine="480" w:firstLineChars="150"/>
        <w:textAlignment w:val="auto"/>
        <w:rPr>
          <w:rFonts w:hint="eastAsia" w:ascii="楷体" w:eastAsia="楷体"/>
          <w:sz w:val="32"/>
          <w:szCs w:val="32"/>
        </w:rPr>
      </w:pPr>
      <w:r>
        <w:rPr>
          <w:rFonts w:hint="eastAsia" w:ascii="楷体" w:eastAsia="楷体"/>
          <w:sz w:val="32"/>
          <w:szCs w:val="32"/>
        </w:rPr>
        <w:t>（二）体检标准</w:t>
      </w:r>
    </w:p>
    <w:p w14:paraId="50E66862">
      <w:pPr>
        <w:keepNext w:val="0"/>
        <w:keepLines w:val="0"/>
        <w:pageBreakBefore w:val="0"/>
        <w:kinsoku/>
        <w:wordWrap/>
        <w:overflowPunct/>
        <w:topLinePunct w:val="0"/>
        <w:autoSpaceDE/>
        <w:autoSpaceDN/>
        <w:bidi w:val="0"/>
        <w:adjustRightInd/>
        <w:snapToGrid w:val="0"/>
        <w:spacing w:line="530" w:lineRule="exact"/>
        <w:ind w:firstLine="480" w:firstLineChars="150"/>
        <w:textAlignment w:val="auto"/>
        <w:rPr>
          <w:rFonts w:hint="eastAsia" w:ascii="仿宋" w:hAnsi="Calibri" w:eastAsia="仿宋" w:cs="Arial"/>
          <w:kern w:val="2"/>
          <w:sz w:val="32"/>
          <w:szCs w:val="32"/>
          <w:lang w:val="en-US" w:eastAsia="zh-CN" w:bidi="ar-SA"/>
        </w:rPr>
      </w:pPr>
      <w:r>
        <w:rPr>
          <w:rFonts w:hint="eastAsia" w:ascii="仿宋" w:hAnsi="Calibri" w:eastAsia="仿宋" w:cs="Arial"/>
          <w:kern w:val="2"/>
          <w:sz w:val="32"/>
          <w:szCs w:val="32"/>
          <w:lang w:val="en-US" w:eastAsia="zh-CN" w:bidi="ar-SA"/>
        </w:rPr>
        <w:t>参照修订后的《公务员录用体检通用标准（试行）》和《公务员录用体检操作手册（试行）》执行。其中，乙肝检测项目按国家人社部、教育部和卫生部《关于进一步规范入学和就业体检项目维护乙肝表面抗原携带者入学和就业权利的通知》要求执行。本公告发布后至本次招聘实施体检时，如国家出台体检新规定，按照新规定执行，体检所产生的一切费用由进入体检人员本人承担。</w:t>
      </w:r>
    </w:p>
    <w:p w14:paraId="640CF9A5">
      <w:pPr>
        <w:keepNext w:val="0"/>
        <w:keepLines w:val="0"/>
        <w:pageBreakBefore w:val="0"/>
        <w:kinsoku/>
        <w:wordWrap/>
        <w:overflowPunct/>
        <w:topLinePunct w:val="0"/>
        <w:autoSpaceDE/>
        <w:autoSpaceDN/>
        <w:bidi w:val="0"/>
        <w:adjustRightInd/>
        <w:snapToGrid w:val="0"/>
        <w:spacing w:line="530" w:lineRule="exact"/>
        <w:ind w:firstLine="480" w:firstLineChars="150"/>
        <w:textAlignment w:val="auto"/>
        <w:rPr>
          <w:rFonts w:hint="eastAsia" w:ascii="楷体" w:eastAsia="楷体"/>
          <w:sz w:val="32"/>
          <w:szCs w:val="32"/>
        </w:rPr>
      </w:pPr>
      <w:r>
        <w:rPr>
          <w:rFonts w:hint="eastAsia" w:ascii="楷体" w:eastAsia="楷体"/>
          <w:sz w:val="32"/>
          <w:szCs w:val="32"/>
        </w:rPr>
        <w:t>（三）体检时间和地点</w:t>
      </w:r>
    </w:p>
    <w:p w14:paraId="7C8D198D">
      <w:pPr>
        <w:keepNext w:val="0"/>
        <w:keepLines w:val="0"/>
        <w:pageBreakBefore w:val="0"/>
        <w:kinsoku/>
        <w:wordWrap/>
        <w:overflowPunct/>
        <w:topLinePunct w:val="0"/>
        <w:autoSpaceDE/>
        <w:autoSpaceDN/>
        <w:bidi w:val="0"/>
        <w:adjustRightInd/>
        <w:snapToGrid w:val="0"/>
        <w:spacing w:line="530" w:lineRule="exact"/>
        <w:ind w:firstLine="640" w:firstLineChars="200"/>
        <w:textAlignment w:val="auto"/>
        <w:rPr>
          <w:rFonts w:hint="eastAsia" w:ascii="仿宋" w:hAnsi="Calibri" w:eastAsia="仿宋" w:cs="Arial"/>
          <w:kern w:val="2"/>
          <w:sz w:val="32"/>
          <w:szCs w:val="32"/>
          <w:lang w:val="en-US" w:eastAsia="zh-CN" w:bidi="ar-SA"/>
        </w:rPr>
      </w:pPr>
      <w:r>
        <w:rPr>
          <w:rFonts w:hint="eastAsia" w:ascii="仿宋" w:hAnsi="Calibri" w:eastAsia="仿宋" w:cs="Arial"/>
          <w:kern w:val="2"/>
          <w:sz w:val="32"/>
          <w:szCs w:val="32"/>
          <w:lang w:val="en-US" w:eastAsia="zh-CN" w:bidi="ar-SA"/>
        </w:rPr>
        <w:t>体检由巴中市妇幼保健院组织实施，在有资质的二级甲等及以上综合性医院进行。体检时间、地点及相关事宜，详见后续</w:t>
      </w:r>
      <w:r>
        <w:rPr>
          <w:rFonts w:hint="eastAsia" w:ascii="仿宋" w:eastAsia="仿宋" w:cs="Arial"/>
          <w:kern w:val="2"/>
          <w:sz w:val="32"/>
          <w:szCs w:val="32"/>
          <w:lang w:val="en-US" w:eastAsia="zh-CN" w:bidi="ar-SA"/>
        </w:rPr>
        <w:t>体检</w:t>
      </w:r>
      <w:r>
        <w:rPr>
          <w:rFonts w:hint="eastAsia" w:ascii="仿宋" w:hAnsi="Calibri" w:eastAsia="仿宋" w:cs="Arial"/>
          <w:kern w:val="2"/>
          <w:sz w:val="32"/>
          <w:szCs w:val="32"/>
          <w:lang w:val="en-US" w:eastAsia="zh-CN" w:bidi="ar-SA"/>
        </w:rPr>
        <w:t>公告</w:t>
      </w:r>
      <w:r>
        <w:rPr>
          <w:rFonts w:hint="eastAsia" w:ascii="仿宋" w:eastAsia="仿宋" w:cs="Arial"/>
          <w:kern w:val="2"/>
          <w:sz w:val="32"/>
          <w:szCs w:val="32"/>
          <w:lang w:val="en-US" w:eastAsia="zh-CN" w:bidi="ar-SA"/>
        </w:rPr>
        <w:t>。</w:t>
      </w:r>
    </w:p>
    <w:p w14:paraId="1363FE0A">
      <w:pPr>
        <w:keepNext w:val="0"/>
        <w:keepLines w:val="0"/>
        <w:pageBreakBefore w:val="0"/>
        <w:kinsoku/>
        <w:wordWrap/>
        <w:overflowPunct/>
        <w:topLinePunct w:val="0"/>
        <w:autoSpaceDE/>
        <w:autoSpaceDN/>
        <w:bidi w:val="0"/>
        <w:adjustRightInd/>
        <w:snapToGrid w:val="0"/>
        <w:spacing w:line="530" w:lineRule="exact"/>
        <w:ind w:firstLine="480" w:firstLineChars="150"/>
        <w:textAlignment w:val="auto"/>
        <w:rPr>
          <w:rFonts w:hint="eastAsia" w:ascii="楷体" w:eastAsia="楷体"/>
          <w:sz w:val="32"/>
          <w:szCs w:val="32"/>
        </w:rPr>
      </w:pPr>
      <w:r>
        <w:rPr>
          <w:rFonts w:hint="eastAsia" w:ascii="楷体" w:eastAsia="楷体"/>
          <w:sz w:val="32"/>
          <w:szCs w:val="32"/>
        </w:rPr>
        <w:t>（四）复检及递补</w:t>
      </w:r>
    </w:p>
    <w:p w14:paraId="1F0E67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30" w:lineRule="exact"/>
        <w:ind w:right="0" w:firstLine="640" w:firstLineChars="200"/>
        <w:jc w:val="both"/>
        <w:textAlignment w:val="auto"/>
        <w:rPr>
          <w:rFonts w:hint="eastAsia" w:ascii="仿宋" w:hAnsi="Calibri" w:eastAsia="仿宋" w:cs="Arial"/>
          <w:kern w:val="2"/>
          <w:sz w:val="32"/>
          <w:szCs w:val="32"/>
          <w:lang w:val="en-US" w:eastAsia="zh-CN" w:bidi="ar-SA"/>
        </w:rPr>
      </w:pPr>
      <w:r>
        <w:rPr>
          <w:rFonts w:hint="eastAsia" w:ascii="仿宋" w:hAnsi="Calibri" w:eastAsia="仿宋" w:cs="Arial"/>
          <w:kern w:val="2"/>
          <w:sz w:val="32"/>
          <w:szCs w:val="32"/>
          <w:lang w:val="en-US" w:eastAsia="zh-CN" w:bidi="ar-SA"/>
        </w:rPr>
        <w:t>体检人员对非当日、非当场复检的体检项目结果有疑问的，本人可在接到体检结果通知三日内持有效居民身份证原件到</w:t>
      </w:r>
      <w:r>
        <w:rPr>
          <w:rFonts w:hint="eastAsia" w:ascii="仿宋" w:eastAsia="仿宋" w:cs="Arial"/>
          <w:kern w:val="2"/>
          <w:sz w:val="32"/>
          <w:szCs w:val="32"/>
          <w:lang w:val="en-US" w:eastAsia="zh-CN" w:bidi="ar-SA"/>
        </w:rPr>
        <w:t>巴中市妇幼保健院人力资源管理部（消毒供应中心204室）</w:t>
      </w:r>
      <w:r>
        <w:rPr>
          <w:rFonts w:hint="eastAsia" w:ascii="仿宋" w:hAnsi="Calibri" w:eastAsia="仿宋" w:cs="Arial"/>
          <w:kern w:val="2"/>
          <w:sz w:val="32"/>
          <w:szCs w:val="32"/>
          <w:lang w:val="en-US" w:eastAsia="zh-CN" w:bidi="ar-SA"/>
        </w:rPr>
        <w:t>书面申请复检，复检只进行一次。复检由原体检组织实施部门指定到原体检医院以外的有资质的三级甲等及以上综合性医院进行，申请复检人员的体检结果以复检结果为准。</w:t>
      </w:r>
    </w:p>
    <w:p w14:paraId="50AC81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30" w:lineRule="exact"/>
        <w:ind w:right="0" w:firstLine="640" w:firstLineChars="200"/>
        <w:jc w:val="both"/>
        <w:textAlignment w:val="auto"/>
        <w:rPr>
          <w:rFonts w:hint="eastAsia" w:ascii="仿宋" w:hAnsi="Calibri" w:eastAsia="仿宋" w:cs="Arial"/>
          <w:kern w:val="2"/>
          <w:sz w:val="32"/>
          <w:szCs w:val="32"/>
          <w:lang w:val="en-US" w:eastAsia="zh-CN" w:bidi="ar-SA"/>
        </w:rPr>
      </w:pPr>
      <w:r>
        <w:rPr>
          <w:rFonts w:hint="eastAsia" w:ascii="仿宋" w:hAnsi="Calibri" w:eastAsia="仿宋" w:cs="Arial"/>
          <w:kern w:val="2"/>
          <w:sz w:val="32"/>
          <w:szCs w:val="32"/>
          <w:lang w:val="en-US" w:eastAsia="zh-CN" w:bidi="ar-SA"/>
        </w:rPr>
        <w:t>某岗位因体检人员自动放弃或体检不合格出现的空额，按照该岗位已参加面试人员的考试总成绩从高分到低分依次等额递补体检人员（只递补一次）。</w:t>
      </w:r>
    </w:p>
    <w:p w14:paraId="672F8E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30" w:lineRule="exact"/>
        <w:ind w:right="0" w:firstLine="640" w:firstLineChars="200"/>
        <w:jc w:val="both"/>
        <w:textAlignment w:val="auto"/>
        <w:rPr>
          <w:rFonts w:hint="eastAsia" w:ascii="黑体" w:hAnsi="Calibri" w:eastAsia="黑体" w:cs="Arial"/>
          <w:kern w:val="2"/>
          <w:sz w:val="32"/>
          <w:szCs w:val="32"/>
          <w:lang w:val="en-US" w:eastAsia="zh-CN" w:bidi="ar-SA"/>
        </w:rPr>
      </w:pPr>
      <w:r>
        <w:rPr>
          <w:rFonts w:hint="eastAsia" w:ascii="黑体" w:hAnsi="Calibri" w:eastAsia="黑体" w:cs="Arial"/>
          <w:kern w:val="2"/>
          <w:sz w:val="32"/>
          <w:szCs w:val="32"/>
          <w:lang w:val="en-US" w:eastAsia="zh-CN" w:bidi="ar-SA"/>
        </w:rPr>
        <w:t>八、政审</w:t>
      </w:r>
    </w:p>
    <w:p w14:paraId="4B735F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30" w:lineRule="exact"/>
        <w:ind w:right="0" w:firstLine="640" w:firstLineChars="200"/>
        <w:jc w:val="both"/>
        <w:textAlignment w:val="auto"/>
        <w:rPr>
          <w:rFonts w:hint="eastAsia" w:ascii="仿宋" w:hAnsi="Calibri" w:eastAsia="仿宋" w:cs="Arial"/>
          <w:kern w:val="2"/>
          <w:sz w:val="32"/>
          <w:szCs w:val="32"/>
          <w:lang w:val="en-US" w:eastAsia="zh-CN" w:bidi="ar-SA"/>
        </w:rPr>
      </w:pPr>
      <w:r>
        <w:rPr>
          <w:rFonts w:hint="eastAsia" w:ascii="仿宋" w:hAnsi="Calibri" w:eastAsia="仿宋" w:cs="Arial"/>
          <w:kern w:val="2"/>
          <w:sz w:val="32"/>
          <w:szCs w:val="32"/>
          <w:lang w:val="en-US" w:eastAsia="zh-CN" w:bidi="ar-SA"/>
        </w:rPr>
        <w:t>体检合格人员进入政审环节，由巴中市</w:t>
      </w:r>
      <w:r>
        <w:rPr>
          <w:rFonts w:hint="eastAsia" w:ascii="仿宋" w:eastAsia="仿宋" w:cs="Arial"/>
          <w:kern w:val="2"/>
          <w:sz w:val="32"/>
          <w:szCs w:val="32"/>
          <w:lang w:val="en-US" w:eastAsia="zh-CN" w:bidi="ar-SA"/>
        </w:rPr>
        <w:t>妇幼保健院</w:t>
      </w:r>
      <w:r>
        <w:rPr>
          <w:rFonts w:hint="eastAsia" w:ascii="仿宋" w:hAnsi="Calibri" w:eastAsia="仿宋" w:cs="Arial"/>
          <w:kern w:val="2"/>
          <w:sz w:val="32"/>
          <w:szCs w:val="32"/>
          <w:lang w:val="en-US" w:eastAsia="zh-CN" w:bidi="ar-SA"/>
        </w:rPr>
        <w:t>组织实施。因个人原因导致无法对其进行政审或政审不合格出现的空额，不再递补。</w:t>
      </w:r>
    </w:p>
    <w:p w14:paraId="1EEF36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30" w:lineRule="exact"/>
        <w:ind w:right="0" w:firstLine="640" w:firstLineChars="200"/>
        <w:jc w:val="both"/>
        <w:textAlignment w:val="auto"/>
        <w:rPr>
          <w:rFonts w:hint="eastAsia" w:ascii="黑体" w:eastAsia="黑体"/>
          <w:sz w:val="32"/>
          <w:szCs w:val="32"/>
        </w:rPr>
      </w:pPr>
      <w:r>
        <w:rPr>
          <w:rFonts w:hint="eastAsia" w:ascii="黑体" w:eastAsia="黑体"/>
          <w:sz w:val="32"/>
          <w:szCs w:val="32"/>
          <w:lang w:val="en-US" w:eastAsia="zh-CN"/>
        </w:rPr>
        <w:t>九</w:t>
      </w:r>
      <w:r>
        <w:rPr>
          <w:rFonts w:hint="eastAsia" w:ascii="黑体" w:eastAsia="黑体"/>
          <w:sz w:val="32"/>
          <w:szCs w:val="32"/>
        </w:rPr>
        <w:t>、公示</w:t>
      </w:r>
    </w:p>
    <w:p w14:paraId="609FD6C2">
      <w:pPr>
        <w:keepNext w:val="0"/>
        <w:keepLines w:val="0"/>
        <w:pageBreakBefore w:val="0"/>
        <w:kinsoku/>
        <w:wordWrap/>
        <w:overflowPunct/>
        <w:topLinePunct w:val="0"/>
        <w:autoSpaceDE/>
        <w:autoSpaceDN/>
        <w:bidi w:val="0"/>
        <w:adjustRightInd/>
        <w:snapToGrid w:val="0"/>
        <w:spacing w:line="530" w:lineRule="exact"/>
        <w:ind w:firstLine="640" w:firstLineChars="200"/>
        <w:textAlignment w:val="auto"/>
        <w:rPr>
          <w:rFonts w:hint="eastAsia" w:ascii="仿宋" w:eastAsia="仿宋" w:cs="Arial"/>
          <w:sz w:val="32"/>
          <w:szCs w:val="32"/>
        </w:rPr>
      </w:pPr>
      <w:r>
        <w:rPr>
          <w:rFonts w:hint="eastAsia" w:ascii="仿宋" w:eastAsia="仿宋"/>
          <w:sz w:val="32"/>
          <w:szCs w:val="32"/>
          <w:lang w:val="en-US" w:eastAsia="zh-CN"/>
        </w:rPr>
        <w:t>政审</w:t>
      </w:r>
      <w:r>
        <w:rPr>
          <w:rFonts w:hint="eastAsia" w:ascii="仿宋" w:eastAsia="仿宋"/>
          <w:sz w:val="32"/>
          <w:szCs w:val="32"/>
        </w:rPr>
        <w:t>合格</w:t>
      </w:r>
      <w:r>
        <w:rPr>
          <w:rFonts w:hint="eastAsia" w:ascii="仿宋" w:eastAsia="仿宋"/>
          <w:sz w:val="32"/>
          <w:szCs w:val="32"/>
          <w:lang w:val="en-US" w:eastAsia="zh-CN"/>
        </w:rPr>
        <w:t>拟聘用人员</w:t>
      </w:r>
      <w:r>
        <w:rPr>
          <w:rFonts w:hint="eastAsia" w:ascii="仿宋" w:eastAsia="仿宋"/>
          <w:sz w:val="32"/>
          <w:szCs w:val="32"/>
        </w:rPr>
        <w:t>在巴中市人力资源和社会保障局、巴中市卫生健康委网站和市妇幼保健院网站公</w:t>
      </w:r>
      <w:r>
        <w:rPr>
          <w:rFonts w:hint="eastAsia" w:ascii="仿宋" w:eastAsia="仿宋" w:cs="Arial"/>
          <w:sz w:val="32"/>
          <w:szCs w:val="32"/>
        </w:rPr>
        <w:t>示</w:t>
      </w:r>
      <w:r>
        <w:rPr>
          <w:rFonts w:hint="eastAsia" w:ascii="仿宋" w:eastAsia="仿宋" w:cs="Arial"/>
          <w:sz w:val="32"/>
          <w:szCs w:val="32"/>
          <w:lang w:val="en-US" w:eastAsia="zh-CN"/>
        </w:rPr>
        <w:t>7个</w:t>
      </w:r>
      <w:r>
        <w:rPr>
          <w:rFonts w:hint="eastAsia" w:ascii="仿宋" w:eastAsia="仿宋"/>
          <w:sz w:val="32"/>
          <w:szCs w:val="32"/>
          <w:lang w:val="en-US" w:eastAsia="zh-CN"/>
        </w:rPr>
        <w:t>工作日</w:t>
      </w:r>
      <w:r>
        <w:rPr>
          <w:rFonts w:hint="eastAsia" w:ascii="仿宋" w:eastAsia="仿宋" w:cs="Arial"/>
          <w:sz w:val="32"/>
          <w:szCs w:val="32"/>
        </w:rPr>
        <w:t>。对公示期间反映有严重问题并查有实据、不符合应聘资格条件的，取消该拟聘人员的拟聘资格，出现的空额不再递补。</w:t>
      </w:r>
    </w:p>
    <w:p w14:paraId="64791F8B">
      <w:pPr>
        <w:keepNext w:val="0"/>
        <w:keepLines w:val="0"/>
        <w:pageBreakBefore w:val="0"/>
        <w:kinsoku/>
        <w:wordWrap/>
        <w:overflowPunct/>
        <w:topLinePunct w:val="0"/>
        <w:autoSpaceDE/>
        <w:autoSpaceDN/>
        <w:bidi w:val="0"/>
        <w:adjustRightInd/>
        <w:snapToGrid w:val="0"/>
        <w:spacing w:line="530" w:lineRule="exact"/>
        <w:ind w:firstLine="640" w:firstLineChars="200"/>
        <w:textAlignment w:val="auto"/>
        <w:rPr>
          <w:rFonts w:hint="eastAsia" w:ascii="黑体" w:eastAsia="黑体"/>
          <w:sz w:val="32"/>
          <w:szCs w:val="32"/>
        </w:rPr>
      </w:pPr>
      <w:r>
        <w:rPr>
          <w:rFonts w:hint="eastAsia" w:ascii="黑体" w:eastAsia="黑体"/>
          <w:sz w:val="32"/>
          <w:szCs w:val="32"/>
          <w:lang w:val="en-US" w:eastAsia="zh-CN"/>
        </w:rPr>
        <w:t>十</w:t>
      </w:r>
      <w:r>
        <w:rPr>
          <w:rFonts w:hint="eastAsia" w:ascii="黑体" w:eastAsia="黑体"/>
          <w:sz w:val="32"/>
          <w:szCs w:val="32"/>
        </w:rPr>
        <w:t>、聘用</w:t>
      </w:r>
    </w:p>
    <w:p w14:paraId="733428DE">
      <w:pPr>
        <w:keepNext w:val="0"/>
        <w:keepLines w:val="0"/>
        <w:pageBreakBefore w:val="0"/>
        <w:kinsoku/>
        <w:wordWrap/>
        <w:overflowPunct/>
        <w:topLinePunct w:val="0"/>
        <w:autoSpaceDE/>
        <w:autoSpaceDN/>
        <w:bidi w:val="0"/>
        <w:adjustRightInd/>
        <w:snapToGrid w:val="0"/>
        <w:spacing w:line="530" w:lineRule="exact"/>
        <w:ind w:firstLine="640" w:firstLineChars="200"/>
        <w:textAlignment w:val="auto"/>
        <w:rPr>
          <w:rFonts w:hint="eastAsia" w:ascii="仿宋" w:eastAsia="仿宋"/>
          <w:sz w:val="32"/>
          <w:szCs w:val="32"/>
        </w:rPr>
      </w:pPr>
      <w:r>
        <w:rPr>
          <w:rFonts w:hint="eastAsia" w:ascii="仿宋" w:eastAsia="仿宋"/>
          <w:sz w:val="32"/>
          <w:szCs w:val="32"/>
        </w:rPr>
        <w:t>经公示无异议的拟聘人员，报巴中市卫生健康委、巴中市机构编制委员会办公室、巴中市人力资源和社会保障局备案，按相关程序办理聘用手续，</w:t>
      </w:r>
      <w:r>
        <w:rPr>
          <w:rFonts w:hint="eastAsia" w:ascii="仿宋" w:eastAsia="仿宋"/>
          <w:sz w:val="32"/>
          <w:szCs w:val="32"/>
          <w:lang w:val="en-US" w:eastAsia="zh-CN"/>
        </w:rPr>
        <w:t>签订合同，</w:t>
      </w:r>
      <w:r>
        <w:rPr>
          <w:rFonts w:hint="eastAsia" w:ascii="仿宋" w:eastAsia="仿宋"/>
          <w:sz w:val="32"/>
          <w:szCs w:val="32"/>
        </w:rPr>
        <w:t>按</w:t>
      </w:r>
      <w:r>
        <w:rPr>
          <w:rFonts w:hint="eastAsia" w:ascii="仿宋" w:eastAsia="仿宋"/>
          <w:sz w:val="32"/>
          <w:szCs w:val="32"/>
          <w:lang w:val="en-US" w:eastAsia="zh-CN"/>
        </w:rPr>
        <w:t>员额</w:t>
      </w:r>
      <w:r>
        <w:rPr>
          <w:rFonts w:hint="eastAsia" w:ascii="仿宋" w:eastAsia="仿宋"/>
          <w:sz w:val="32"/>
          <w:szCs w:val="32"/>
        </w:rPr>
        <w:t>人员管理办法进行管理</w:t>
      </w:r>
      <w:r>
        <w:rPr>
          <w:rFonts w:hint="eastAsia" w:ascii="仿宋" w:eastAsia="仿宋"/>
          <w:sz w:val="32"/>
          <w:szCs w:val="32"/>
          <w:lang w:eastAsia="zh-CN"/>
        </w:rPr>
        <w:t>，</w:t>
      </w:r>
      <w:r>
        <w:rPr>
          <w:rFonts w:hint="eastAsia" w:ascii="仿宋" w:eastAsia="仿宋"/>
          <w:sz w:val="32"/>
          <w:szCs w:val="32"/>
          <w:lang w:val="en-US" w:eastAsia="zh-CN"/>
        </w:rPr>
        <w:t>享受现行福利待遇</w:t>
      </w:r>
      <w:r>
        <w:rPr>
          <w:rFonts w:hint="eastAsia" w:ascii="仿宋" w:eastAsia="仿宋"/>
          <w:sz w:val="32"/>
          <w:szCs w:val="32"/>
        </w:rPr>
        <w:t>。</w:t>
      </w:r>
    </w:p>
    <w:p w14:paraId="6A91E291">
      <w:pPr>
        <w:keepNext w:val="0"/>
        <w:keepLines w:val="0"/>
        <w:pageBreakBefore w:val="0"/>
        <w:kinsoku/>
        <w:wordWrap/>
        <w:overflowPunct/>
        <w:topLinePunct w:val="0"/>
        <w:autoSpaceDE/>
        <w:autoSpaceDN/>
        <w:bidi w:val="0"/>
        <w:adjustRightInd/>
        <w:snapToGrid w:val="0"/>
        <w:spacing w:line="530" w:lineRule="exact"/>
        <w:ind w:firstLine="640" w:firstLineChars="200"/>
        <w:textAlignment w:val="auto"/>
        <w:rPr>
          <w:rFonts w:hint="eastAsia" w:ascii="仿宋" w:eastAsia="仿宋"/>
          <w:sz w:val="32"/>
          <w:szCs w:val="32"/>
        </w:rPr>
      </w:pPr>
      <w:r>
        <w:rPr>
          <w:rFonts w:hint="eastAsia" w:ascii="仿宋" w:eastAsia="仿宋"/>
          <w:sz w:val="32"/>
          <w:szCs w:val="32"/>
        </w:rPr>
        <w:t>拟聘人员应在招聘单位规定的时间到单位报到，未经招聘单位同意，逾期未报到者，视为自动</w:t>
      </w:r>
      <w:r>
        <w:rPr>
          <w:rFonts w:hint="eastAsia" w:ascii="仿宋" w:eastAsia="仿宋" w:cs="Arial"/>
          <w:sz w:val="32"/>
          <w:szCs w:val="32"/>
        </w:rPr>
        <w:t>放弃</w:t>
      </w:r>
      <w:r>
        <w:rPr>
          <w:rFonts w:hint="eastAsia" w:ascii="仿宋" w:eastAsia="仿宋" w:cs="Arial"/>
          <w:sz w:val="32"/>
          <w:szCs w:val="32"/>
          <w:lang w:eastAsia="zh-CN"/>
        </w:rPr>
        <w:t>，</w:t>
      </w:r>
      <w:r>
        <w:rPr>
          <w:rFonts w:hint="eastAsia" w:ascii="仿宋" w:eastAsia="仿宋" w:cs="Arial"/>
          <w:sz w:val="32"/>
          <w:szCs w:val="32"/>
        </w:rPr>
        <w:t>不再递补。</w:t>
      </w:r>
    </w:p>
    <w:p w14:paraId="74517546">
      <w:pPr>
        <w:keepNext w:val="0"/>
        <w:keepLines w:val="0"/>
        <w:pageBreakBefore w:val="0"/>
        <w:kinsoku/>
        <w:wordWrap/>
        <w:overflowPunct/>
        <w:topLinePunct w:val="0"/>
        <w:autoSpaceDE/>
        <w:autoSpaceDN/>
        <w:bidi w:val="0"/>
        <w:adjustRightInd/>
        <w:snapToGrid w:val="0"/>
        <w:spacing w:line="530" w:lineRule="exact"/>
        <w:ind w:firstLine="640" w:firstLineChars="200"/>
        <w:textAlignment w:val="auto"/>
        <w:rPr>
          <w:rFonts w:hint="eastAsia" w:ascii="黑体" w:eastAsia="黑体"/>
          <w:sz w:val="32"/>
          <w:szCs w:val="32"/>
        </w:rPr>
      </w:pPr>
      <w:r>
        <w:rPr>
          <w:rFonts w:hint="eastAsia" w:ascii="黑体" w:eastAsia="黑体"/>
          <w:sz w:val="32"/>
          <w:szCs w:val="32"/>
          <w:lang w:val="en-US" w:eastAsia="zh-CN"/>
        </w:rPr>
        <w:t>十一</w:t>
      </w:r>
      <w:r>
        <w:rPr>
          <w:rFonts w:hint="eastAsia" w:ascii="黑体" w:eastAsia="黑体"/>
          <w:sz w:val="32"/>
          <w:szCs w:val="32"/>
        </w:rPr>
        <w:t>、纪律与监督</w:t>
      </w:r>
    </w:p>
    <w:p w14:paraId="70E368B0">
      <w:pPr>
        <w:keepNext w:val="0"/>
        <w:keepLines w:val="0"/>
        <w:pageBreakBefore w:val="0"/>
        <w:kinsoku/>
        <w:wordWrap/>
        <w:overflowPunct/>
        <w:topLinePunct w:val="0"/>
        <w:autoSpaceDE/>
        <w:autoSpaceDN/>
        <w:bidi w:val="0"/>
        <w:adjustRightInd/>
        <w:snapToGrid w:val="0"/>
        <w:spacing w:line="530" w:lineRule="exact"/>
        <w:ind w:firstLine="640" w:firstLineChars="200"/>
        <w:textAlignment w:val="auto"/>
        <w:rPr>
          <w:rFonts w:hint="eastAsia" w:ascii="仿宋" w:eastAsia="仿宋" w:cs="Arial"/>
          <w:sz w:val="32"/>
          <w:szCs w:val="32"/>
        </w:rPr>
      </w:pPr>
      <w:r>
        <w:rPr>
          <w:rFonts w:hint="eastAsia" w:ascii="仿宋" w:eastAsia="仿宋"/>
          <w:sz w:val="32"/>
          <w:szCs w:val="32"/>
        </w:rPr>
        <w:t>本次招聘由公开招聘工作领导小组领导和监督，对弄虚作假、徇私舞弊者一经发现并查实，将严格追究当事人和有关领导的责任。同时，接受舆论和社会监</w:t>
      </w:r>
      <w:r>
        <w:rPr>
          <w:rFonts w:hint="eastAsia" w:ascii="仿宋" w:eastAsia="仿宋" w:cs="Arial"/>
          <w:sz w:val="32"/>
          <w:szCs w:val="32"/>
        </w:rPr>
        <w:t>督。在招聘的任何环节发现考生不符合报考条件、弄虚作假的，一经查实，其报考或聘用资格一律无效，已经聘用的解除用工合同。</w:t>
      </w:r>
    </w:p>
    <w:p w14:paraId="1AD24A76">
      <w:pPr>
        <w:keepNext w:val="0"/>
        <w:keepLines w:val="0"/>
        <w:pageBreakBefore w:val="0"/>
        <w:kinsoku/>
        <w:wordWrap/>
        <w:overflowPunct/>
        <w:topLinePunct w:val="0"/>
        <w:autoSpaceDE/>
        <w:autoSpaceDN/>
        <w:bidi w:val="0"/>
        <w:adjustRightInd/>
        <w:snapToGrid w:val="0"/>
        <w:spacing w:beforeAutospacing="0" w:afterAutospacing="0" w:line="530" w:lineRule="exact"/>
        <w:ind w:firstLine="640" w:firstLineChars="200"/>
        <w:textAlignment w:val="auto"/>
        <w:rPr>
          <w:rFonts w:hint="eastAsia" w:ascii="仿宋" w:eastAsia="仿宋"/>
          <w:sz w:val="32"/>
          <w:szCs w:val="32"/>
        </w:rPr>
      </w:pPr>
      <w:r>
        <w:rPr>
          <w:rFonts w:hint="eastAsia" w:ascii="仿宋" w:eastAsia="仿宋"/>
          <w:sz w:val="32"/>
          <w:szCs w:val="32"/>
          <w:lang w:val="en-US" w:eastAsia="zh-CN"/>
        </w:rPr>
        <w:t>监督</w:t>
      </w:r>
      <w:r>
        <w:rPr>
          <w:rFonts w:hint="eastAsia" w:ascii="仿宋" w:eastAsia="仿宋"/>
          <w:sz w:val="32"/>
          <w:szCs w:val="32"/>
        </w:rPr>
        <w:t>电话：0827-5265354（巴中市妇幼保健院</w:t>
      </w:r>
      <w:r>
        <w:rPr>
          <w:rFonts w:hint="eastAsia" w:ascii="仿宋" w:eastAsia="仿宋"/>
          <w:sz w:val="32"/>
          <w:szCs w:val="32"/>
          <w:lang w:val="en-US" w:eastAsia="zh-CN"/>
        </w:rPr>
        <w:t>纪检监察</w:t>
      </w:r>
      <w:r>
        <w:rPr>
          <w:rFonts w:hint="eastAsia" w:ascii="仿宋" w:eastAsia="仿宋"/>
          <w:sz w:val="32"/>
          <w:szCs w:val="32"/>
        </w:rPr>
        <w:t>）</w:t>
      </w:r>
    </w:p>
    <w:p w14:paraId="35147EFB">
      <w:pPr>
        <w:keepNext w:val="0"/>
        <w:keepLines w:val="0"/>
        <w:pageBreakBefore w:val="0"/>
        <w:kinsoku/>
        <w:wordWrap/>
        <w:overflowPunct/>
        <w:topLinePunct w:val="0"/>
        <w:autoSpaceDE/>
        <w:autoSpaceDN/>
        <w:bidi w:val="0"/>
        <w:adjustRightInd/>
        <w:snapToGrid w:val="0"/>
        <w:spacing w:beforeAutospacing="0" w:afterAutospacing="0" w:line="530" w:lineRule="exact"/>
        <w:ind w:firstLine="640" w:firstLineChars="200"/>
        <w:textAlignment w:val="auto"/>
        <w:rPr>
          <w:rFonts w:hint="eastAsia" w:ascii="仿宋" w:eastAsia="仿宋"/>
          <w:spacing w:val="-20"/>
          <w:sz w:val="32"/>
          <w:szCs w:val="32"/>
        </w:rPr>
      </w:pPr>
      <w:r>
        <w:rPr>
          <w:rFonts w:hint="eastAsia" w:ascii="仿宋" w:eastAsia="仿宋"/>
          <w:sz w:val="32"/>
          <w:szCs w:val="32"/>
        </w:rPr>
        <w:t>监督电话：</w:t>
      </w:r>
      <w:r>
        <w:rPr>
          <w:rFonts w:hint="eastAsia" w:ascii="仿宋" w:eastAsia="仿宋"/>
          <w:sz w:val="32"/>
          <w:szCs w:val="32"/>
          <w:lang w:val="en-US" w:eastAsia="zh-CN"/>
        </w:rPr>
        <w:t>15182787437</w:t>
      </w:r>
      <w:r>
        <w:rPr>
          <w:rFonts w:hint="eastAsia" w:ascii="仿宋" w:eastAsia="仿宋"/>
          <w:spacing w:val="-20"/>
          <w:sz w:val="32"/>
          <w:szCs w:val="32"/>
        </w:rPr>
        <w:t>（巴中市</w:t>
      </w:r>
      <w:r>
        <w:rPr>
          <w:rFonts w:hint="eastAsia" w:ascii="仿宋" w:eastAsia="仿宋"/>
          <w:spacing w:val="-20"/>
          <w:sz w:val="32"/>
          <w:szCs w:val="32"/>
          <w:lang w:val="en-US" w:eastAsia="zh-CN"/>
        </w:rPr>
        <w:t>妇幼保健院人力资源管理部</w:t>
      </w:r>
      <w:r>
        <w:rPr>
          <w:rFonts w:hint="eastAsia" w:ascii="仿宋" w:eastAsia="仿宋"/>
          <w:spacing w:val="-20"/>
          <w:sz w:val="32"/>
          <w:szCs w:val="32"/>
        </w:rPr>
        <w:t>）</w:t>
      </w:r>
    </w:p>
    <w:p w14:paraId="1DA4DAC6">
      <w:pPr>
        <w:pStyle w:val="3"/>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30" w:lineRule="exact"/>
        <w:ind w:firstLine="640"/>
        <w:textAlignment w:val="auto"/>
        <w:rPr>
          <w:rFonts w:hint="eastAsia" w:ascii="黑体" w:hAnsi="Calibri" w:eastAsia="黑体" w:cs="Arial"/>
          <w:kern w:val="2"/>
          <w:sz w:val="32"/>
          <w:szCs w:val="32"/>
          <w:lang w:val="en-US" w:eastAsia="zh-CN" w:bidi="ar-SA"/>
        </w:rPr>
      </w:pPr>
      <w:r>
        <w:rPr>
          <w:rFonts w:hint="eastAsia" w:ascii="黑体" w:hAnsi="Calibri" w:eastAsia="黑体" w:cs="Arial"/>
          <w:kern w:val="2"/>
          <w:sz w:val="32"/>
          <w:szCs w:val="32"/>
          <w:lang w:val="en-US" w:eastAsia="zh-CN" w:bidi="ar-SA"/>
        </w:rPr>
        <w:t>十二、其它</w:t>
      </w:r>
    </w:p>
    <w:p w14:paraId="0DF171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30" w:lineRule="exact"/>
        <w:ind w:right="0" w:firstLine="640" w:firstLineChars="200"/>
        <w:jc w:val="both"/>
        <w:textAlignment w:val="auto"/>
        <w:rPr>
          <w:rFonts w:hint="eastAsia" w:ascii="仿宋" w:hAnsi="Calibri" w:eastAsia="仿宋" w:cs="Arial"/>
          <w:kern w:val="2"/>
          <w:sz w:val="32"/>
          <w:szCs w:val="32"/>
          <w:lang w:val="en-US" w:eastAsia="zh-CN" w:bidi="ar-SA"/>
        </w:rPr>
      </w:pPr>
      <w:r>
        <w:rPr>
          <w:rFonts w:hint="eastAsia" w:ascii="仿宋" w:hAnsi="Calibri" w:eastAsia="仿宋" w:cs="Arial"/>
          <w:kern w:val="2"/>
          <w:sz w:val="32"/>
          <w:szCs w:val="32"/>
          <w:lang w:val="en-US" w:eastAsia="zh-CN" w:bidi="ar-SA"/>
        </w:rPr>
        <w:t>（一）本次招聘如有调整、补充事项等公告，均在巴中市卫生健康委员会、巴中市</w:t>
      </w:r>
      <w:r>
        <w:rPr>
          <w:rFonts w:hint="eastAsia" w:ascii="仿宋" w:eastAsia="仿宋" w:cs="Arial"/>
          <w:kern w:val="2"/>
          <w:sz w:val="32"/>
          <w:szCs w:val="32"/>
          <w:lang w:val="en-US" w:eastAsia="zh-CN" w:bidi="ar-SA"/>
        </w:rPr>
        <w:t>妇幼保健院</w:t>
      </w:r>
      <w:r>
        <w:rPr>
          <w:rFonts w:hint="eastAsia" w:ascii="仿宋" w:hAnsi="Calibri" w:eastAsia="仿宋" w:cs="Arial"/>
          <w:kern w:val="2"/>
          <w:sz w:val="32"/>
          <w:szCs w:val="32"/>
          <w:lang w:val="en-US" w:eastAsia="zh-CN" w:bidi="ar-SA"/>
        </w:rPr>
        <w:t>网站公布，请报考人员注意查看。因报考人员不主动、不按要求登录相关网站查阅相关信息，导致本人未能按要求参加笔试、面试、体检、考察、递补、聘用的，</w:t>
      </w:r>
      <w:r>
        <w:rPr>
          <w:rFonts w:hint="eastAsia" w:ascii="仿宋" w:eastAsia="仿宋" w:cs="Arial"/>
          <w:kern w:val="2"/>
          <w:sz w:val="32"/>
          <w:szCs w:val="32"/>
          <w:lang w:val="en-US" w:eastAsia="zh-CN" w:bidi="ar-SA"/>
        </w:rPr>
        <w:t>一切</w:t>
      </w:r>
      <w:r>
        <w:rPr>
          <w:rFonts w:hint="eastAsia" w:ascii="仿宋" w:hAnsi="Calibri" w:eastAsia="仿宋" w:cs="Arial"/>
          <w:kern w:val="2"/>
          <w:sz w:val="32"/>
          <w:szCs w:val="32"/>
          <w:lang w:val="en-US" w:eastAsia="zh-CN" w:bidi="ar-SA"/>
        </w:rPr>
        <w:t>责任自负。</w:t>
      </w:r>
    </w:p>
    <w:p w14:paraId="54A9A8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30" w:lineRule="exact"/>
        <w:ind w:right="0" w:firstLine="640" w:firstLineChars="200"/>
        <w:jc w:val="both"/>
        <w:textAlignment w:val="auto"/>
        <w:rPr>
          <w:rFonts w:hint="eastAsia" w:ascii="仿宋" w:hAnsi="Calibri" w:eastAsia="仿宋" w:cs="Arial"/>
          <w:kern w:val="2"/>
          <w:sz w:val="32"/>
          <w:szCs w:val="32"/>
          <w:lang w:val="en-US" w:eastAsia="zh-CN" w:bidi="ar-SA"/>
        </w:rPr>
      </w:pPr>
      <w:r>
        <w:rPr>
          <w:rFonts w:hint="eastAsia" w:ascii="仿宋" w:hAnsi="Calibri" w:eastAsia="仿宋" w:cs="Arial"/>
          <w:kern w:val="2"/>
          <w:sz w:val="32"/>
          <w:szCs w:val="32"/>
          <w:lang w:val="en-US" w:eastAsia="zh-CN" w:bidi="ar-SA"/>
        </w:rPr>
        <w:t>（二）报考人员应保证通讯畅通，因报考人员通讯不畅导致的相应后果由报考人员自行承担。</w:t>
      </w:r>
    </w:p>
    <w:p w14:paraId="3877AE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30" w:lineRule="exact"/>
        <w:ind w:right="0" w:firstLine="640" w:firstLineChars="200"/>
        <w:jc w:val="both"/>
        <w:textAlignment w:val="auto"/>
        <w:rPr>
          <w:rFonts w:hint="eastAsia" w:ascii="仿宋" w:hAnsi="Calibri" w:eastAsia="仿宋" w:cs="Arial"/>
          <w:kern w:val="2"/>
          <w:sz w:val="32"/>
          <w:szCs w:val="32"/>
          <w:lang w:val="en-US" w:eastAsia="zh-CN" w:bidi="ar-SA"/>
        </w:rPr>
      </w:pPr>
      <w:r>
        <w:rPr>
          <w:rFonts w:hint="eastAsia" w:ascii="仿宋" w:hAnsi="Calibri" w:eastAsia="仿宋" w:cs="Arial"/>
          <w:kern w:val="2"/>
          <w:sz w:val="32"/>
          <w:szCs w:val="32"/>
          <w:lang w:val="en-US" w:eastAsia="zh-CN" w:bidi="ar-SA"/>
        </w:rPr>
        <w:t>（三）本次公开招聘考试未授权任何个人或机构发布有关信息，未指定考试辅导用书，不举办也不委托任何机构举办考试辅导培训班，请报考人员警惕虚假信息，谨防上当受骗。本次招考相关信息以巴中市卫生健康委员会、巴中市</w:t>
      </w:r>
      <w:r>
        <w:rPr>
          <w:rFonts w:hint="eastAsia" w:ascii="仿宋" w:eastAsia="仿宋" w:cs="Arial"/>
          <w:kern w:val="2"/>
          <w:sz w:val="32"/>
          <w:szCs w:val="32"/>
          <w:lang w:val="en-US" w:eastAsia="zh-CN" w:bidi="ar-SA"/>
        </w:rPr>
        <w:t>妇幼保健院</w:t>
      </w:r>
      <w:r>
        <w:rPr>
          <w:rFonts w:hint="eastAsia" w:ascii="仿宋" w:hAnsi="Calibri" w:eastAsia="仿宋" w:cs="Arial"/>
          <w:kern w:val="2"/>
          <w:sz w:val="32"/>
          <w:szCs w:val="32"/>
          <w:lang w:val="en-US" w:eastAsia="zh-CN" w:bidi="ar-SA"/>
        </w:rPr>
        <w:t>官网发布的公告为准。</w:t>
      </w:r>
    </w:p>
    <w:p w14:paraId="3618D0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30" w:lineRule="exact"/>
        <w:ind w:right="0" w:firstLine="640" w:firstLineChars="200"/>
        <w:jc w:val="both"/>
        <w:textAlignment w:val="auto"/>
        <w:rPr>
          <w:rFonts w:hint="eastAsia" w:ascii="仿宋" w:hAnsi="Calibri" w:eastAsia="仿宋" w:cs="Arial"/>
          <w:kern w:val="2"/>
          <w:sz w:val="32"/>
          <w:szCs w:val="32"/>
          <w:lang w:val="en-US" w:eastAsia="zh-CN" w:bidi="ar-SA"/>
        </w:rPr>
      </w:pPr>
      <w:r>
        <w:rPr>
          <w:rFonts w:hint="eastAsia" w:ascii="仿宋" w:hAnsi="Calibri" w:eastAsia="仿宋" w:cs="Arial"/>
          <w:kern w:val="2"/>
          <w:sz w:val="32"/>
          <w:szCs w:val="32"/>
          <w:lang w:val="en-US" w:eastAsia="zh-CN" w:bidi="ar-SA"/>
        </w:rPr>
        <w:t>（四）本公告由</w:t>
      </w:r>
      <w:r>
        <w:rPr>
          <w:rFonts w:hint="eastAsia" w:ascii="仿宋" w:eastAsia="仿宋" w:cs="Arial"/>
          <w:kern w:val="2"/>
          <w:sz w:val="32"/>
          <w:szCs w:val="32"/>
          <w:lang w:val="en-US" w:eastAsia="zh-CN" w:bidi="ar-SA"/>
        </w:rPr>
        <w:t>巴中市妇幼保健院</w:t>
      </w:r>
      <w:r>
        <w:rPr>
          <w:rFonts w:hint="eastAsia" w:ascii="仿宋" w:hAnsi="Calibri" w:eastAsia="仿宋" w:cs="Arial"/>
          <w:kern w:val="2"/>
          <w:sz w:val="32"/>
          <w:szCs w:val="32"/>
          <w:lang w:val="en-US" w:eastAsia="zh-CN" w:bidi="ar-SA"/>
        </w:rPr>
        <w:t>负责解释，未尽事宜按照有关法律政策规定执行。</w:t>
      </w:r>
    </w:p>
    <w:p w14:paraId="520644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30" w:lineRule="exact"/>
        <w:ind w:right="0" w:firstLine="64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仿宋" w:hAnsi="Calibri" w:eastAsia="仿宋" w:cs="Arial"/>
          <w:kern w:val="2"/>
          <w:sz w:val="32"/>
          <w:szCs w:val="32"/>
          <w:lang w:val="en-US" w:eastAsia="zh-CN" w:bidi="ar-SA"/>
        </w:rPr>
        <w:t>咨询电话：巴中市</w:t>
      </w:r>
      <w:r>
        <w:rPr>
          <w:rFonts w:hint="eastAsia" w:ascii="仿宋" w:eastAsia="仿宋" w:cs="Arial"/>
          <w:kern w:val="2"/>
          <w:sz w:val="32"/>
          <w:szCs w:val="32"/>
          <w:lang w:val="en-US" w:eastAsia="zh-CN" w:bidi="ar-SA"/>
        </w:rPr>
        <w:t>妇幼保健院</w:t>
      </w:r>
      <w:r>
        <w:rPr>
          <w:rFonts w:hint="eastAsia" w:ascii="仿宋" w:hAnsi="Calibri" w:eastAsia="仿宋" w:cs="Arial"/>
          <w:kern w:val="2"/>
          <w:sz w:val="32"/>
          <w:szCs w:val="32"/>
          <w:lang w:val="en-US" w:eastAsia="zh-CN" w:bidi="ar-SA"/>
        </w:rPr>
        <w:t>，</w:t>
      </w:r>
      <w:r>
        <w:rPr>
          <w:rFonts w:hint="eastAsia" w:ascii="仿宋" w:eastAsia="仿宋" w:cs="Arial"/>
          <w:kern w:val="2"/>
          <w:sz w:val="32"/>
          <w:szCs w:val="32"/>
          <w:lang w:val="en-US" w:eastAsia="zh-CN" w:bidi="ar-SA"/>
        </w:rPr>
        <w:t>15182787437</w:t>
      </w:r>
      <w:r>
        <w:rPr>
          <w:rFonts w:hint="eastAsia" w:ascii="仿宋" w:hAnsi="Calibri" w:eastAsia="仿宋" w:cs="Arial"/>
          <w:kern w:val="2"/>
          <w:sz w:val="32"/>
          <w:szCs w:val="32"/>
          <w:lang w:val="en-US" w:eastAsia="zh-CN" w:bidi="ar-SA"/>
        </w:rPr>
        <w:t>。</w:t>
      </w:r>
    </w:p>
    <w:p w14:paraId="73644C64">
      <w:pPr>
        <w:keepNext w:val="0"/>
        <w:keepLines w:val="0"/>
        <w:pageBreakBefore w:val="0"/>
        <w:kinsoku/>
        <w:wordWrap/>
        <w:overflowPunct/>
        <w:topLinePunct w:val="0"/>
        <w:autoSpaceDE/>
        <w:autoSpaceDN/>
        <w:bidi w:val="0"/>
        <w:adjustRightInd/>
        <w:snapToGrid w:val="0"/>
        <w:spacing w:line="530" w:lineRule="exact"/>
        <w:textAlignment w:val="auto"/>
        <w:rPr>
          <w:rFonts w:hint="eastAsia" w:ascii="仿宋" w:eastAsia="仿宋"/>
          <w:sz w:val="32"/>
          <w:szCs w:val="32"/>
        </w:rPr>
      </w:pPr>
      <w:r>
        <w:rPr>
          <w:rFonts w:hint="eastAsia" w:ascii="仿宋" w:eastAsia="仿宋"/>
          <w:sz w:val="32"/>
          <w:szCs w:val="32"/>
        </w:rPr>
        <w:t xml:space="preserve"> </w:t>
      </w:r>
    </w:p>
    <w:p w14:paraId="6581B209">
      <w:pPr>
        <w:keepNext w:val="0"/>
        <w:keepLines w:val="0"/>
        <w:pageBreakBefore w:val="0"/>
        <w:kinsoku/>
        <w:wordWrap/>
        <w:overflowPunct/>
        <w:topLinePunct w:val="0"/>
        <w:autoSpaceDE/>
        <w:autoSpaceDN/>
        <w:bidi w:val="0"/>
        <w:adjustRightInd/>
        <w:snapToGrid w:val="0"/>
        <w:spacing w:line="530" w:lineRule="exact"/>
        <w:textAlignment w:val="auto"/>
        <w:rPr>
          <w:rFonts w:hint="eastAsia" w:ascii="仿宋" w:eastAsia="仿宋"/>
          <w:sz w:val="32"/>
          <w:szCs w:val="32"/>
        </w:rPr>
      </w:pPr>
    </w:p>
    <w:p w14:paraId="6CEC5688">
      <w:pPr>
        <w:keepNext w:val="0"/>
        <w:keepLines w:val="0"/>
        <w:pageBreakBefore w:val="0"/>
        <w:kinsoku/>
        <w:wordWrap/>
        <w:overflowPunct/>
        <w:topLinePunct w:val="0"/>
        <w:autoSpaceDE/>
        <w:autoSpaceDN/>
        <w:bidi w:val="0"/>
        <w:adjustRightInd/>
        <w:snapToGrid w:val="0"/>
        <w:spacing w:line="530" w:lineRule="exact"/>
        <w:textAlignment w:val="auto"/>
        <w:rPr>
          <w:rFonts w:hint="eastAsia" w:ascii="仿宋" w:eastAsia="仿宋"/>
          <w:sz w:val="32"/>
          <w:szCs w:val="32"/>
        </w:rPr>
      </w:pPr>
    </w:p>
    <w:p w14:paraId="3FD51D29">
      <w:pPr>
        <w:spacing w:line="540" w:lineRule="exact"/>
        <w:rPr>
          <w:rFonts w:hint="eastAsia" w:ascii="仿宋" w:eastAsia="仿宋"/>
          <w:sz w:val="32"/>
          <w:szCs w:val="32"/>
        </w:rPr>
      </w:pPr>
    </w:p>
    <w:p w14:paraId="1670AC19">
      <w:pPr>
        <w:spacing w:line="540" w:lineRule="exact"/>
        <w:rPr>
          <w:rFonts w:hint="eastAsia" w:ascii="仿宋" w:eastAsia="仿宋"/>
          <w:sz w:val="32"/>
          <w:szCs w:val="32"/>
        </w:rPr>
      </w:pPr>
    </w:p>
    <w:p w14:paraId="14B4634D">
      <w:pPr>
        <w:spacing w:line="540" w:lineRule="exact"/>
        <w:rPr>
          <w:rFonts w:hint="eastAsia" w:ascii="仿宋" w:eastAsia="仿宋"/>
          <w:sz w:val="32"/>
          <w:szCs w:val="32"/>
        </w:rPr>
      </w:pPr>
    </w:p>
    <w:p w14:paraId="24EF9DE8">
      <w:pPr>
        <w:spacing w:line="540" w:lineRule="exact"/>
        <w:rPr>
          <w:rFonts w:hint="eastAsia" w:ascii="仿宋" w:eastAsia="仿宋"/>
          <w:sz w:val="32"/>
          <w:szCs w:val="32"/>
        </w:rPr>
      </w:pPr>
    </w:p>
    <w:p w14:paraId="55C4ECD8">
      <w:pPr>
        <w:spacing w:line="540" w:lineRule="exact"/>
        <w:rPr>
          <w:rFonts w:hint="eastAsia" w:ascii="仿宋" w:eastAsia="仿宋"/>
          <w:sz w:val="32"/>
          <w:szCs w:val="32"/>
        </w:rPr>
      </w:pPr>
    </w:p>
    <w:p w14:paraId="74C5C4EB">
      <w:pPr>
        <w:spacing w:line="560" w:lineRule="exact"/>
        <w:jc w:val="both"/>
        <w:rPr>
          <w:rFonts w:hint="default" w:ascii="仿宋" w:hAnsi="Calibri" w:eastAsia="仿宋" w:cs="Arial"/>
          <w:kern w:val="2"/>
          <w:sz w:val="32"/>
          <w:szCs w:val="32"/>
          <w:lang w:val="en-US" w:eastAsia="zh-CN" w:bidi="ar-SA"/>
        </w:rPr>
      </w:pPr>
      <w:r>
        <w:rPr>
          <w:rFonts w:hint="eastAsia" w:ascii="仿宋" w:hAnsi="Calibri" w:eastAsia="仿宋" w:cs="Arial"/>
          <w:kern w:val="2"/>
          <w:sz w:val="32"/>
          <w:szCs w:val="32"/>
          <w:lang w:val="en-US" w:eastAsia="zh-CN" w:bidi="ar-SA"/>
        </w:rPr>
        <w:t>附件1:</w:t>
      </w:r>
    </w:p>
    <w:p w14:paraId="103CCFA8">
      <w:pPr>
        <w:spacing w:line="560" w:lineRule="exact"/>
        <w:jc w:val="center"/>
        <w:rPr>
          <w:rFonts w:hint="eastAsia" w:ascii="方正小标宋简体" w:eastAsia="方正小标宋简体" w:cs="方正小标宋_GBK"/>
          <w:bCs/>
          <w:color w:val="auto"/>
          <w:sz w:val="44"/>
          <w:szCs w:val="44"/>
        </w:rPr>
      </w:pPr>
      <w:r>
        <w:rPr>
          <w:rFonts w:hint="eastAsia" w:ascii="方正小标宋简体" w:eastAsia="方正小标宋简体" w:cs="宋体"/>
          <w:color w:val="auto"/>
          <w:kern w:val="0"/>
          <w:sz w:val="44"/>
          <w:szCs w:val="44"/>
        </w:rPr>
        <w:t>202</w:t>
      </w:r>
      <w:r>
        <w:rPr>
          <w:rFonts w:hint="eastAsia" w:ascii="方正小标宋简体" w:eastAsia="方正小标宋简体" w:cs="宋体"/>
          <w:color w:val="auto"/>
          <w:kern w:val="0"/>
          <w:sz w:val="44"/>
          <w:szCs w:val="44"/>
          <w:lang w:val="en-US" w:eastAsia="zh-CN"/>
        </w:rPr>
        <w:t>5</w:t>
      </w:r>
      <w:r>
        <w:rPr>
          <w:rFonts w:hint="eastAsia" w:ascii="方正小标宋简体" w:eastAsia="方正小标宋简体" w:cs="宋体"/>
          <w:color w:val="auto"/>
          <w:kern w:val="0"/>
          <w:sz w:val="44"/>
          <w:szCs w:val="44"/>
        </w:rPr>
        <w:t>年</w:t>
      </w:r>
      <w:r>
        <w:rPr>
          <w:rFonts w:hint="eastAsia" w:ascii="方正小标宋简体" w:eastAsia="方正小标宋简体" w:cs="宋体"/>
          <w:color w:val="auto"/>
          <w:kern w:val="0"/>
          <w:sz w:val="44"/>
          <w:szCs w:val="44"/>
          <w:lang w:val="en-US" w:eastAsia="zh-CN"/>
        </w:rPr>
        <w:t>下半年</w:t>
      </w:r>
      <w:r>
        <w:rPr>
          <w:rFonts w:hint="eastAsia" w:ascii="方正小标宋简体" w:eastAsia="方正小标宋简体" w:cs="宋体"/>
          <w:color w:val="auto"/>
          <w:kern w:val="0"/>
          <w:sz w:val="44"/>
          <w:szCs w:val="44"/>
        </w:rPr>
        <w:t>面向社会公开招聘</w:t>
      </w:r>
      <w:r>
        <w:rPr>
          <w:rFonts w:hint="eastAsia" w:ascii="方正小标宋简体" w:eastAsia="方正小标宋简体" w:cs="宋体"/>
          <w:color w:val="auto"/>
          <w:kern w:val="0"/>
          <w:sz w:val="44"/>
          <w:szCs w:val="44"/>
          <w:lang w:val="en-US" w:eastAsia="zh-CN"/>
        </w:rPr>
        <w:t>员额管理</w:t>
      </w:r>
      <w:r>
        <w:rPr>
          <w:rFonts w:hint="eastAsia" w:ascii="方正小标宋简体" w:eastAsia="方正小标宋简体" w:cs="宋体"/>
          <w:color w:val="auto"/>
          <w:kern w:val="0"/>
          <w:sz w:val="44"/>
          <w:szCs w:val="44"/>
        </w:rPr>
        <w:t>专业技术人员</w:t>
      </w:r>
      <w:r>
        <w:rPr>
          <w:rFonts w:hint="eastAsia" w:ascii="方正小标宋简体" w:eastAsia="方正小标宋简体" w:cs="方正小标宋_GBK"/>
          <w:bCs/>
          <w:color w:val="auto"/>
          <w:sz w:val="44"/>
          <w:szCs w:val="44"/>
        </w:rPr>
        <w:t>及专业条件需求表</w:t>
      </w:r>
    </w:p>
    <w:p w14:paraId="573CE5F4">
      <w:pPr>
        <w:spacing w:line="560" w:lineRule="exact"/>
        <w:jc w:val="center"/>
        <w:rPr>
          <w:rFonts w:hint="eastAsia" w:ascii="方正小标宋简体" w:eastAsia="方正小标宋简体" w:cs="方正小标宋_GBK"/>
          <w:bCs/>
          <w:color w:val="auto"/>
          <w:sz w:val="44"/>
          <w:szCs w:val="44"/>
        </w:rPr>
      </w:pPr>
    </w:p>
    <w:tbl>
      <w:tblPr>
        <w:tblStyle w:val="4"/>
        <w:tblpPr w:leftFromText="180" w:rightFromText="180" w:vertAnchor="text" w:horzAnchor="page" w:tblpX="1717" w:tblpY="333"/>
        <w:tblOverlap w:val="never"/>
        <w:tblW w:w="9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282"/>
        <w:gridCol w:w="2509"/>
        <w:gridCol w:w="1254"/>
        <w:gridCol w:w="3641"/>
      </w:tblGrid>
      <w:tr w14:paraId="61F26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3" w:type="dxa"/>
            <w:noWrap w:val="0"/>
            <w:vAlign w:val="center"/>
          </w:tcPr>
          <w:p w14:paraId="101FB218">
            <w:pPr>
              <w:widowControl/>
              <w:spacing w:line="260" w:lineRule="exact"/>
              <w:jc w:val="both"/>
              <w:textAlignment w:val="center"/>
              <w:rPr>
                <w:rFonts w:hint="eastAsia" w:ascii="仿宋" w:hAnsi="仿宋" w:eastAsia="仿宋" w:cs="仿宋"/>
                <w:color w:val="auto"/>
                <w:sz w:val="24"/>
                <w:szCs w:val="24"/>
              </w:rPr>
            </w:pPr>
            <w:r>
              <w:rPr>
                <w:rFonts w:hint="eastAsia" w:ascii="仿宋" w:hAnsi="仿宋" w:eastAsia="仿宋" w:cs="仿宋"/>
                <w:b/>
                <w:color w:val="auto"/>
                <w:kern w:val="0"/>
                <w:sz w:val="24"/>
                <w:szCs w:val="24"/>
              </w:rPr>
              <w:t>序号</w:t>
            </w:r>
          </w:p>
        </w:tc>
        <w:tc>
          <w:tcPr>
            <w:tcW w:w="1282" w:type="dxa"/>
            <w:noWrap w:val="0"/>
            <w:vAlign w:val="center"/>
          </w:tcPr>
          <w:p w14:paraId="70FE45DD">
            <w:pPr>
              <w:widowControl/>
              <w:spacing w:line="260" w:lineRule="exact"/>
              <w:jc w:val="center"/>
              <w:textAlignment w:val="center"/>
              <w:rPr>
                <w:rFonts w:hint="eastAsia" w:ascii="仿宋" w:hAnsi="仿宋" w:eastAsia="仿宋" w:cs="仿宋"/>
                <w:color w:val="auto"/>
                <w:sz w:val="24"/>
                <w:szCs w:val="24"/>
              </w:rPr>
            </w:pPr>
            <w:r>
              <w:rPr>
                <w:rFonts w:hint="eastAsia" w:ascii="仿宋" w:hAnsi="仿宋" w:eastAsia="仿宋" w:cs="仿宋"/>
                <w:b/>
                <w:color w:val="auto"/>
                <w:kern w:val="0"/>
                <w:sz w:val="24"/>
                <w:szCs w:val="24"/>
              </w:rPr>
              <w:t>招聘岗位</w:t>
            </w:r>
          </w:p>
        </w:tc>
        <w:tc>
          <w:tcPr>
            <w:tcW w:w="2509" w:type="dxa"/>
            <w:noWrap w:val="0"/>
            <w:vAlign w:val="center"/>
          </w:tcPr>
          <w:p w14:paraId="582EF035">
            <w:pPr>
              <w:widowControl/>
              <w:spacing w:line="260" w:lineRule="exact"/>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b/>
                <w:color w:val="auto"/>
                <w:kern w:val="0"/>
                <w:sz w:val="24"/>
                <w:szCs w:val="24"/>
                <w:lang w:val="en-US" w:eastAsia="zh-CN"/>
              </w:rPr>
              <w:t>需求专业</w:t>
            </w:r>
          </w:p>
        </w:tc>
        <w:tc>
          <w:tcPr>
            <w:tcW w:w="1254" w:type="dxa"/>
            <w:noWrap w:val="0"/>
            <w:vAlign w:val="center"/>
          </w:tcPr>
          <w:p w14:paraId="3C164DB1">
            <w:pPr>
              <w:widowControl/>
              <w:spacing w:line="260" w:lineRule="exact"/>
              <w:jc w:val="center"/>
              <w:textAlignment w:val="center"/>
              <w:rPr>
                <w:rFonts w:hint="eastAsia" w:ascii="仿宋" w:hAnsi="仿宋" w:eastAsia="仿宋" w:cs="仿宋"/>
                <w:color w:val="auto"/>
                <w:sz w:val="24"/>
                <w:szCs w:val="24"/>
              </w:rPr>
            </w:pPr>
            <w:r>
              <w:rPr>
                <w:rFonts w:hint="eastAsia" w:ascii="仿宋" w:hAnsi="仿宋" w:eastAsia="仿宋" w:cs="仿宋"/>
                <w:b/>
                <w:color w:val="auto"/>
                <w:kern w:val="0"/>
                <w:sz w:val="24"/>
                <w:szCs w:val="24"/>
              </w:rPr>
              <w:t>招聘人数</w:t>
            </w:r>
          </w:p>
        </w:tc>
        <w:tc>
          <w:tcPr>
            <w:tcW w:w="3641" w:type="dxa"/>
            <w:noWrap w:val="0"/>
            <w:vAlign w:val="center"/>
          </w:tcPr>
          <w:p w14:paraId="1A223BB4">
            <w:pPr>
              <w:widowControl/>
              <w:spacing w:line="260" w:lineRule="exact"/>
              <w:jc w:val="center"/>
              <w:textAlignment w:val="center"/>
              <w:rPr>
                <w:rFonts w:hint="eastAsia" w:ascii="仿宋" w:hAnsi="仿宋" w:eastAsia="仿宋" w:cs="仿宋"/>
                <w:b/>
                <w:color w:val="auto"/>
                <w:kern w:val="0"/>
                <w:sz w:val="24"/>
                <w:szCs w:val="24"/>
                <w:lang w:val="en-US" w:eastAsia="zh-CN"/>
              </w:rPr>
            </w:pPr>
            <w:r>
              <w:rPr>
                <w:rFonts w:hint="eastAsia" w:ascii="仿宋" w:hAnsi="仿宋" w:eastAsia="仿宋" w:cs="仿宋"/>
                <w:b/>
                <w:color w:val="auto"/>
                <w:kern w:val="0"/>
                <w:sz w:val="24"/>
                <w:szCs w:val="24"/>
                <w:lang w:val="en-US" w:eastAsia="zh-CN"/>
              </w:rPr>
              <w:t>相关条件</w:t>
            </w:r>
          </w:p>
        </w:tc>
      </w:tr>
      <w:tr w14:paraId="7CA7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13" w:type="dxa"/>
            <w:noWrap w:val="0"/>
            <w:vAlign w:val="center"/>
          </w:tcPr>
          <w:p w14:paraId="6124863E">
            <w:pPr>
              <w:spacing w:line="260" w:lineRule="exact"/>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1</w:t>
            </w:r>
          </w:p>
        </w:tc>
        <w:tc>
          <w:tcPr>
            <w:tcW w:w="1282" w:type="dxa"/>
            <w:noWrap w:val="0"/>
            <w:vAlign w:val="center"/>
          </w:tcPr>
          <w:p w14:paraId="0A66C4C7">
            <w:pPr>
              <w:spacing w:line="260" w:lineRule="exact"/>
              <w:jc w:val="both"/>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护理（一）</w:t>
            </w:r>
          </w:p>
        </w:tc>
        <w:tc>
          <w:tcPr>
            <w:tcW w:w="2509" w:type="dxa"/>
            <w:noWrap w:val="0"/>
            <w:vAlign w:val="center"/>
          </w:tcPr>
          <w:p w14:paraId="17AFC713">
            <w:p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本科：护理学</w:t>
            </w:r>
          </w:p>
          <w:p w14:paraId="4BD27DED">
            <w:p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研究生：护理学</w:t>
            </w:r>
          </w:p>
        </w:tc>
        <w:tc>
          <w:tcPr>
            <w:tcW w:w="1254" w:type="dxa"/>
            <w:noWrap w:val="0"/>
            <w:vAlign w:val="center"/>
          </w:tcPr>
          <w:p w14:paraId="5A98A6B2">
            <w:pPr>
              <w:spacing w:line="260" w:lineRule="exact"/>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3</w:t>
            </w:r>
          </w:p>
        </w:tc>
        <w:tc>
          <w:tcPr>
            <w:tcW w:w="3641" w:type="dxa"/>
            <w:noWrap w:val="0"/>
            <w:vAlign w:val="center"/>
          </w:tcPr>
          <w:p w14:paraId="69C252E5">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1.取得全日制本科及以上学历，并取得相应学位；</w:t>
            </w:r>
          </w:p>
          <w:p w14:paraId="337ED2A7">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2.女性身高158CM及以上，男性身高165CM及以上；</w:t>
            </w:r>
          </w:p>
          <w:p w14:paraId="38CB81BE">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3.30周岁以下，</w:t>
            </w:r>
          </w:p>
          <w:p w14:paraId="33AEBCDE">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4.取得护士执业资格证书；</w:t>
            </w:r>
          </w:p>
          <w:p w14:paraId="7D13A19D">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5.具有2年二级及以上医院工作经验。</w:t>
            </w:r>
          </w:p>
        </w:tc>
      </w:tr>
      <w:tr w14:paraId="5E6D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813" w:type="dxa"/>
            <w:noWrap w:val="0"/>
            <w:vAlign w:val="center"/>
          </w:tcPr>
          <w:p w14:paraId="7AA8FB40">
            <w:pPr>
              <w:spacing w:line="260" w:lineRule="exac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w:t>
            </w:r>
          </w:p>
        </w:tc>
        <w:tc>
          <w:tcPr>
            <w:tcW w:w="1282" w:type="dxa"/>
            <w:noWrap w:val="0"/>
            <w:vAlign w:val="center"/>
          </w:tcPr>
          <w:p w14:paraId="65824D18">
            <w:pPr>
              <w:spacing w:line="260" w:lineRule="exact"/>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护理（二）</w:t>
            </w:r>
          </w:p>
        </w:tc>
        <w:tc>
          <w:tcPr>
            <w:tcW w:w="2509" w:type="dxa"/>
            <w:noWrap w:val="0"/>
            <w:vAlign w:val="center"/>
          </w:tcPr>
          <w:p w14:paraId="65E41197">
            <w:p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本科：护理学</w:t>
            </w:r>
          </w:p>
          <w:p w14:paraId="173A7E7C">
            <w:p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研究生：护理学</w:t>
            </w:r>
          </w:p>
        </w:tc>
        <w:tc>
          <w:tcPr>
            <w:tcW w:w="1254" w:type="dxa"/>
            <w:noWrap w:val="0"/>
            <w:vAlign w:val="center"/>
          </w:tcPr>
          <w:p w14:paraId="59505F4C">
            <w:pPr>
              <w:spacing w:line="260" w:lineRule="exac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w:t>
            </w:r>
          </w:p>
        </w:tc>
        <w:tc>
          <w:tcPr>
            <w:tcW w:w="3641" w:type="dxa"/>
            <w:noWrap w:val="0"/>
            <w:vAlign w:val="center"/>
          </w:tcPr>
          <w:p w14:paraId="20B69609">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1.取得本科及以上学历；</w:t>
            </w:r>
          </w:p>
          <w:p w14:paraId="5AC6DF00">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2.取得中级及以上职称证书；</w:t>
            </w:r>
          </w:p>
          <w:p w14:paraId="29E74F99">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3.女性身高158CM及以上，男性身高165CM及以上；</w:t>
            </w:r>
          </w:p>
          <w:p w14:paraId="204E0504">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4.中级职称40周岁以下，副高45周岁以下；</w:t>
            </w:r>
          </w:p>
          <w:p w14:paraId="529F5A77">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5.具有2年三级医院工作经验。</w:t>
            </w:r>
          </w:p>
        </w:tc>
      </w:tr>
      <w:tr w14:paraId="7A5BC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813" w:type="dxa"/>
            <w:noWrap w:val="0"/>
            <w:vAlign w:val="center"/>
          </w:tcPr>
          <w:p w14:paraId="3D3FDC4C">
            <w:pPr>
              <w:numPr>
                <w:ilvl w:val="0"/>
                <w:numId w:val="0"/>
              </w:numPr>
              <w:spacing w:line="260" w:lineRule="exact"/>
              <w:ind w:left="0" w:leftChars="0" w:firstLine="0" w:firstLineChars="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3</w:t>
            </w:r>
          </w:p>
        </w:tc>
        <w:tc>
          <w:tcPr>
            <w:tcW w:w="1282" w:type="dxa"/>
            <w:noWrap w:val="0"/>
            <w:vAlign w:val="center"/>
          </w:tcPr>
          <w:p w14:paraId="1046ABD1">
            <w:pPr>
              <w:numPr>
                <w:ilvl w:val="0"/>
                <w:numId w:val="0"/>
              </w:numPr>
              <w:spacing w:line="260" w:lineRule="exact"/>
              <w:ind w:left="0" w:leftChars="0" w:firstLine="0" w:firstLineChars="0"/>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助产</w:t>
            </w:r>
          </w:p>
        </w:tc>
        <w:tc>
          <w:tcPr>
            <w:tcW w:w="2509" w:type="dxa"/>
            <w:noWrap w:val="0"/>
            <w:vAlign w:val="center"/>
          </w:tcPr>
          <w:p w14:paraId="41E10A67">
            <w:pPr>
              <w:keepNext w:val="0"/>
              <w:keepLines w:val="0"/>
              <w:widowControl/>
              <w:suppressLineNumbers w:val="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本科：助产学、护理学</w:t>
            </w:r>
          </w:p>
          <w:p w14:paraId="377A0D7B">
            <w:pPr>
              <w:numPr>
                <w:ilvl w:val="0"/>
                <w:numId w:val="0"/>
              </w:numPr>
              <w:spacing w:line="260" w:lineRule="exact"/>
              <w:ind w:left="0" w:leftChars="0" w:firstLine="0" w:firstLineChars="0"/>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研究生：护理、护理学</w:t>
            </w:r>
          </w:p>
        </w:tc>
        <w:tc>
          <w:tcPr>
            <w:tcW w:w="1254" w:type="dxa"/>
            <w:noWrap w:val="0"/>
            <w:vAlign w:val="center"/>
          </w:tcPr>
          <w:p w14:paraId="02F18901">
            <w:pPr>
              <w:numPr>
                <w:ilvl w:val="0"/>
                <w:numId w:val="0"/>
              </w:numPr>
              <w:spacing w:line="260" w:lineRule="exact"/>
              <w:ind w:left="0" w:leftChars="0" w:firstLine="0" w:firstLineChars="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1</w:t>
            </w:r>
          </w:p>
        </w:tc>
        <w:tc>
          <w:tcPr>
            <w:tcW w:w="3641" w:type="dxa"/>
            <w:noWrap w:val="0"/>
            <w:vAlign w:val="center"/>
          </w:tcPr>
          <w:p w14:paraId="337E3536">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1.取得本科及以上学历；</w:t>
            </w:r>
          </w:p>
          <w:p w14:paraId="54279DB8">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2.取得妇产科护理中级及以上职称证书；</w:t>
            </w:r>
          </w:p>
          <w:p w14:paraId="15B1AB12">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3.身高158CM及以上；</w:t>
            </w:r>
          </w:p>
          <w:p w14:paraId="73B9C155">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4.40周岁以下；</w:t>
            </w:r>
          </w:p>
          <w:p w14:paraId="7D8956F4">
            <w:pPr>
              <w:numPr>
                <w:ilvl w:val="0"/>
                <w:numId w:val="0"/>
              </w:numPr>
              <w:spacing w:line="260" w:lineRule="exact"/>
              <w:ind w:left="0" w:leftChars="0" w:firstLine="0" w:firstLineChars="0"/>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5.具有2年二级及以上医院助产岗位工作经验。</w:t>
            </w:r>
          </w:p>
        </w:tc>
      </w:tr>
      <w:tr w14:paraId="09C1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813" w:type="dxa"/>
            <w:noWrap w:val="0"/>
            <w:vAlign w:val="center"/>
          </w:tcPr>
          <w:p w14:paraId="5718FC48">
            <w:pPr>
              <w:spacing w:line="260" w:lineRule="exact"/>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4</w:t>
            </w:r>
          </w:p>
        </w:tc>
        <w:tc>
          <w:tcPr>
            <w:tcW w:w="1282" w:type="dxa"/>
            <w:noWrap w:val="0"/>
            <w:vAlign w:val="center"/>
          </w:tcPr>
          <w:p w14:paraId="44175757">
            <w:pPr>
              <w:spacing w:line="260" w:lineRule="exact"/>
              <w:jc w:val="both"/>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麻醉科</w:t>
            </w:r>
          </w:p>
        </w:tc>
        <w:tc>
          <w:tcPr>
            <w:tcW w:w="2509" w:type="dxa"/>
            <w:noWrap w:val="0"/>
            <w:vAlign w:val="center"/>
          </w:tcPr>
          <w:p w14:paraId="09F13364">
            <w:p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本科：临床医学、麻醉学</w:t>
            </w:r>
          </w:p>
          <w:p w14:paraId="2966103B">
            <w:p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研究生：麻醉学</w:t>
            </w:r>
          </w:p>
        </w:tc>
        <w:tc>
          <w:tcPr>
            <w:tcW w:w="1254" w:type="dxa"/>
            <w:noWrap w:val="0"/>
            <w:vAlign w:val="center"/>
          </w:tcPr>
          <w:p w14:paraId="3EC62267">
            <w:pPr>
              <w:spacing w:line="26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p>
        </w:tc>
        <w:tc>
          <w:tcPr>
            <w:tcW w:w="3641" w:type="dxa"/>
            <w:noWrap w:val="0"/>
            <w:vAlign w:val="center"/>
          </w:tcPr>
          <w:p w14:paraId="49C05896">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1.取得本科及以上学历；</w:t>
            </w:r>
          </w:p>
          <w:p w14:paraId="06647C70">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2.取得麻醉学中级及以上职称，执业范围注册为麻醉；</w:t>
            </w:r>
          </w:p>
          <w:p w14:paraId="3F296DB5">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3.具有2年三级医院工作经验。</w:t>
            </w:r>
          </w:p>
        </w:tc>
      </w:tr>
      <w:tr w14:paraId="3ECD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813" w:type="dxa"/>
            <w:noWrap w:val="0"/>
            <w:vAlign w:val="center"/>
          </w:tcPr>
          <w:p w14:paraId="57FCBC61">
            <w:pPr>
              <w:numPr>
                <w:ilvl w:val="0"/>
                <w:numId w:val="0"/>
              </w:numPr>
              <w:spacing w:line="260" w:lineRule="exac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w:t>
            </w:r>
          </w:p>
        </w:tc>
        <w:tc>
          <w:tcPr>
            <w:tcW w:w="1282" w:type="dxa"/>
            <w:noWrap w:val="0"/>
            <w:vAlign w:val="center"/>
          </w:tcPr>
          <w:p w14:paraId="4185D298">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中医科</w:t>
            </w:r>
          </w:p>
        </w:tc>
        <w:tc>
          <w:tcPr>
            <w:tcW w:w="2509" w:type="dxa"/>
            <w:noWrap w:val="0"/>
            <w:vAlign w:val="center"/>
          </w:tcPr>
          <w:p w14:paraId="1A557E34">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本科：针灸推拿学</w:t>
            </w:r>
          </w:p>
          <w:p w14:paraId="48FB8619">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研究生：针灸推拿学</w:t>
            </w:r>
          </w:p>
        </w:tc>
        <w:tc>
          <w:tcPr>
            <w:tcW w:w="1254" w:type="dxa"/>
            <w:noWrap w:val="0"/>
            <w:vAlign w:val="center"/>
          </w:tcPr>
          <w:p w14:paraId="0F032F66">
            <w:pPr>
              <w:numPr>
                <w:ilvl w:val="0"/>
                <w:numId w:val="0"/>
              </w:numPr>
              <w:spacing w:line="260" w:lineRule="exac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w:t>
            </w:r>
          </w:p>
        </w:tc>
        <w:tc>
          <w:tcPr>
            <w:tcW w:w="3641" w:type="dxa"/>
            <w:noWrap w:val="0"/>
            <w:vAlign w:val="center"/>
          </w:tcPr>
          <w:p w14:paraId="2EB07778">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1.取得全日制本科及以上学历，并取得相应学位；</w:t>
            </w:r>
          </w:p>
          <w:p w14:paraId="3F0D4F01">
            <w:pPr>
              <w:numPr>
                <w:ilvl w:val="0"/>
                <w:numId w:val="0"/>
              </w:numPr>
              <w:spacing w:line="260" w:lineRule="exact"/>
              <w:ind w:left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2.取得执业医师资格证书；</w:t>
            </w:r>
          </w:p>
          <w:p w14:paraId="3E317490">
            <w:pPr>
              <w:numPr>
                <w:ilvl w:val="0"/>
                <w:numId w:val="0"/>
              </w:numPr>
              <w:spacing w:line="260" w:lineRule="exact"/>
              <w:ind w:left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3.执业范围注册为中医；</w:t>
            </w:r>
          </w:p>
          <w:p w14:paraId="073A404F">
            <w:pPr>
              <w:numPr>
                <w:ilvl w:val="0"/>
                <w:numId w:val="0"/>
              </w:numPr>
              <w:spacing w:line="260" w:lineRule="exact"/>
              <w:ind w:left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4.具有2年三级医院工作经验。</w:t>
            </w:r>
          </w:p>
        </w:tc>
      </w:tr>
      <w:tr w14:paraId="19384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13" w:type="dxa"/>
            <w:noWrap w:val="0"/>
            <w:vAlign w:val="center"/>
          </w:tcPr>
          <w:p w14:paraId="0C5E3D62">
            <w:pPr>
              <w:numPr>
                <w:ilvl w:val="0"/>
                <w:numId w:val="0"/>
              </w:numPr>
              <w:spacing w:line="260" w:lineRule="exac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w:t>
            </w:r>
          </w:p>
        </w:tc>
        <w:tc>
          <w:tcPr>
            <w:tcW w:w="1282" w:type="dxa"/>
            <w:noWrap w:val="0"/>
            <w:vAlign w:val="center"/>
          </w:tcPr>
          <w:p w14:paraId="587D67B6">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辅助生殖医学科（一）</w:t>
            </w:r>
          </w:p>
        </w:tc>
        <w:tc>
          <w:tcPr>
            <w:tcW w:w="2509" w:type="dxa"/>
            <w:noWrap w:val="0"/>
            <w:vAlign w:val="center"/>
          </w:tcPr>
          <w:p w14:paraId="59F70489">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本科：临床医学</w:t>
            </w:r>
          </w:p>
          <w:p w14:paraId="789F01C3">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研究生：外科学</w:t>
            </w:r>
          </w:p>
        </w:tc>
        <w:tc>
          <w:tcPr>
            <w:tcW w:w="1254" w:type="dxa"/>
            <w:noWrap w:val="0"/>
            <w:vAlign w:val="center"/>
          </w:tcPr>
          <w:p w14:paraId="1BB3B5F2">
            <w:pPr>
              <w:numPr>
                <w:ilvl w:val="0"/>
                <w:numId w:val="0"/>
              </w:numPr>
              <w:spacing w:line="260" w:lineRule="exac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w:t>
            </w:r>
          </w:p>
        </w:tc>
        <w:tc>
          <w:tcPr>
            <w:tcW w:w="3641" w:type="dxa"/>
            <w:noWrap w:val="0"/>
            <w:vAlign w:val="center"/>
          </w:tcPr>
          <w:p w14:paraId="73E5B095">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1.取得大专及以上学历；</w:t>
            </w:r>
          </w:p>
          <w:p w14:paraId="5EEC097C">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2.取得副高及以上职称证书；</w:t>
            </w:r>
          </w:p>
          <w:p w14:paraId="7AFE324A">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3.注册范围为泌尿外科；</w:t>
            </w:r>
          </w:p>
          <w:p w14:paraId="22616590">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4.具有2年三级医院工作经验。</w:t>
            </w:r>
          </w:p>
        </w:tc>
      </w:tr>
      <w:tr w14:paraId="7FEEC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3" w:type="dxa"/>
            <w:noWrap w:val="0"/>
            <w:vAlign w:val="center"/>
          </w:tcPr>
          <w:p w14:paraId="2A348C3C">
            <w:pPr>
              <w:numPr>
                <w:ilvl w:val="0"/>
                <w:numId w:val="0"/>
              </w:numPr>
              <w:spacing w:line="260" w:lineRule="exac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7</w:t>
            </w:r>
          </w:p>
        </w:tc>
        <w:tc>
          <w:tcPr>
            <w:tcW w:w="1282" w:type="dxa"/>
            <w:noWrap w:val="0"/>
            <w:vAlign w:val="center"/>
          </w:tcPr>
          <w:p w14:paraId="11D87757">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辅助生殖医学科（二）</w:t>
            </w:r>
          </w:p>
        </w:tc>
        <w:tc>
          <w:tcPr>
            <w:tcW w:w="2509" w:type="dxa"/>
            <w:noWrap w:val="0"/>
            <w:vAlign w:val="center"/>
          </w:tcPr>
          <w:p w14:paraId="036E6FA1">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研究生：人体解剖与组织胚胎学/病理与病理生理学</w:t>
            </w:r>
          </w:p>
        </w:tc>
        <w:tc>
          <w:tcPr>
            <w:tcW w:w="1254" w:type="dxa"/>
            <w:noWrap w:val="0"/>
            <w:vAlign w:val="center"/>
          </w:tcPr>
          <w:p w14:paraId="0F31597C">
            <w:pPr>
              <w:numPr>
                <w:ilvl w:val="0"/>
                <w:numId w:val="0"/>
              </w:numPr>
              <w:spacing w:line="260" w:lineRule="exac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w:t>
            </w:r>
          </w:p>
        </w:tc>
        <w:tc>
          <w:tcPr>
            <w:tcW w:w="3641" w:type="dxa"/>
            <w:noWrap w:val="0"/>
            <w:vAlign w:val="center"/>
          </w:tcPr>
          <w:p w14:paraId="2433BBE5">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1.取得硕士研究生及以上学历。</w:t>
            </w:r>
          </w:p>
        </w:tc>
      </w:tr>
      <w:tr w14:paraId="52DC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813" w:type="dxa"/>
            <w:noWrap w:val="0"/>
            <w:vAlign w:val="center"/>
          </w:tcPr>
          <w:p w14:paraId="3AAD0073">
            <w:pPr>
              <w:numPr>
                <w:ilvl w:val="0"/>
                <w:numId w:val="0"/>
              </w:numPr>
              <w:spacing w:line="260" w:lineRule="exact"/>
              <w:ind w:left="0" w:leftChars="0" w:firstLine="0" w:firstLine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8</w:t>
            </w:r>
          </w:p>
        </w:tc>
        <w:tc>
          <w:tcPr>
            <w:tcW w:w="1282" w:type="dxa"/>
            <w:noWrap w:val="0"/>
            <w:vAlign w:val="center"/>
          </w:tcPr>
          <w:p w14:paraId="2E967279">
            <w:pPr>
              <w:numPr>
                <w:ilvl w:val="0"/>
                <w:numId w:val="0"/>
              </w:numPr>
              <w:spacing w:line="260" w:lineRule="exact"/>
              <w:ind w:left="0" w:leftChars="0" w:firstLine="0" w:firstLine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药剂科（一）</w:t>
            </w:r>
          </w:p>
        </w:tc>
        <w:tc>
          <w:tcPr>
            <w:tcW w:w="2509" w:type="dxa"/>
            <w:noWrap w:val="0"/>
            <w:vAlign w:val="center"/>
          </w:tcPr>
          <w:p w14:paraId="7E733CF3">
            <w:pPr>
              <w:numPr>
                <w:ilvl w:val="0"/>
                <w:numId w:val="0"/>
              </w:numPr>
              <w:spacing w:line="260" w:lineRule="exact"/>
              <w:ind w:left="0" w:leftChars="0" w:firstLine="0" w:firstLine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研究生：临床药学、药学</w:t>
            </w:r>
          </w:p>
        </w:tc>
        <w:tc>
          <w:tcPr>
            <w:tcW w:w="1254" w:type="dxa"/>
            <w:noWrap w:val="0"/>
            <w:vAlign w:val="center"/>
          </w:tcPr>
          <w:p w14:paraId="0DAA64AB">
            <w:pPr>
              <w:numPr>
                <w:ilvl w:val="0"/>
                <w:numId w:val="0"/>
              </w:numPr>
              <w:spacing w:line="260" w:lineRule="exact"/>
              <w:ind w:left="0" w:leftChars="0" w:firstLine="0" w:firstLine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w:t>
            </w:r>
          </w:p>
        </w:tc>
        <w:tc>
          <w:tcPr>
            <w:tcW w:w="3641" w:type="dxa"/>
            <w:noWrap w:val="0"/>
            <w:vAlign w:val="center"/>
          </w:tcPr>
          <w:p w14:paraId="422B8A94">
            <w:pPr>
              <w:numPr>
                <w:ilvl w:val="0"/>
                <w:numId w:val="0"/>
              </w:numPr>
              <w:spacing w:line="260" w:lineRule="exact"/>
              <w:ind w:left="0" w:leftChars="0" w:firstLine="0" w:firstLine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1.取得硕士研究生及以上学历；</w:t>
            </w:r>
          </w:p>
        </w:tc>
      </w:tr>
      <w:tr w14:paraId="4A9FC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813" w:type="dxa"/>
            <w:noWrap w:val="0"/>
            <w:vAlign w:val="center"/>
          </w:tcPr>
          <w:p w14:paraId="0B9281EF">
            <w:pPr>
              <w:numPr>
                <w:ilvl w:val="0"/>
                <w:numId w:val="0"/>
              </w:numPr>
              <w:spacing w:line="260" w:lineRule="exac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9</w:t>
            </w:r>
          </w:p>
        </w:tc>
        <w:tc>
          <w:tcPr>
            <w:tcW w:w="1282" w:type="dxa"/>
            <w:noWrap w:val="0"/>
            <w:vAlign w:val="center"/>
          </w:tcPr>
          <w:p w14:paraId="552E6148">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药剂科（二）</w:t>
            </w:r>
          </w:p>
        </w:tc>
        <w:tc>
          <w:tcPr>
            <w:tcW w:w="2509" w:type="dxa"/>
            <w:noWrap w:val="0"/>
            <w:vAlign w:val="center"/>
          </w:tcPr>
          <w:p w14:paraId="25137CCD">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本科：中药学</w:t>
            </w:r>
          </w:p>
          <w:p w14:paraId="1EA40D2F">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研究生：中药学、中药</w:t>
            </w:r>
          </w:p>
        </w:tc>
        <w:tc>
          <w:tcPr>
            <w:tcW w:w="1254" w:type="dxa"/>
            <w:noWrap w:val="0"/>
            <w:vAlign w:val="center"/>
          </w:tcPr>
          <w:p w14:paraId="6D4F16C2">
            <w:pPr>
              <w:numPr>
                <w:ilvl w:val="0"/>
                <w:numId w:val="0"/>
              </w:numPr>
              <w:spacing w:line="260" w:lineRule="exac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w:t>
            </w:r>
          </w:p>
        </w:tc>
        <w:tc>
          <w:tcPr>
            <w:tcW w:w="3641" w:type="dxa"/>
            <w:noWrap w:val="0"/>
            <w:vAlign w:val="center"/>
          </w:tcPr>
          <w:p w14:paraId="06FFCB2D">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1.取得全日制本科及以上学历，并取得相应学位；</w:t>
            </w:r>
          </w:p>
          <w:p w14:paraId="5156B55B">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2.取得中药学初级师及以上职称证书；</w:t>
            </w:r>
          </w:p>
          <w:p w14:paraId="61F7930E">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3.具有2年三级医院工作经验。</w:t>
            </w:r>
          </w:p>
        </w:tc>
      </w:tr>
      <w:tr w14:paraId="566BB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813" w:type="dxa"/>
            <w:noWrap w:val="0"/>
            <w:vAlign w:val="center"/>
          </w:tcPr>
          <w:p w14:paraId="4CAA2A5E">
            <w:pPr>
              <w:numPr>
                <w:ilvl w:val="0"/>
                <w:numId w:val="0"/>
              </w:numPr>
              <w:spacing w:line="260" w:lineRule="exact"/>
              <w:ind w:left="0" w:leftChars="0" w:firstLine="0" w:firstLineChars="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10</w:t>
            </w:r>
          </w:p>
        </w:tc>
        <w:tc>
          <w:tcPr>
            <w:tcW w:w="1282" w:type="dxa"/>
            <w:noWrap w:val="0"/>
            <w:vAlign w:val="center"/>
          </w:tcPr>
          <w:p w14:paraId="79892E3C">
            <w:pPr>
              <w:numPr>
                <w:ilvl w:val="0"/>
                <w:numId w:val="0"/>
              </w:numPr>
              <w:spacing w:line="260" w:lineRule="exact"/>
              <w:ind w:left="0" w:leftChars="0" w:firstLine="0" w:firstLineChars="0"/>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检验科（一）</w:t>
            </w:r>
          </w:p>
        </w:tc>
        <w:tc>
          <w:tcPr>
            <w:tcW w:w="2509" w:type="dxa"/>
            <w:noWrap w:val="0"/>
            <w:vAlign w:val="center"/>
          </w:tcPr>
          <w:p w14:paraId="09785550">
            <w:pPr>
              <w:numPr>
                <w:ilvl w:val="0"/>
                <w:numId w:val="0"/>
              </w:numPr>
              <w:spacing w:line="260" w:lineRule="exact"/>
              <w:ind w:left="0" w:leftChars="0" w:firstLine="0" w:firstLineChars="0"/>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研究生：临床检验诊断学</w:t>
            </w:r>
          </w:p>
        </w:tc>
        <w:tc>
          <w:tcPr>
            <w:tcW w:w="1254" w:type="dxa"/>
            <w:noWrap w:val="0"/>
            <w:vAlign w:val="center"/>
          </w:tcPr>
          <w:p w14:paraId="6EC0D8F9">
            <w:pPr>
              <w:numPr>
                <w:ilvl w:val="0"/>
                <w:numId w:val="0"/>
              </w:numPr>
              <w:spacing w:line="260" w:lineRule="exact"/>
              <w:ind w:left="0" w:leftChars="0" w:firstLine="0" w:firstLineChars="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1</w:t>
            </w:r>
          </w:p>
        </w:tc>
        <w:tc>
          <w:tcPr>
            <w:tcW w:w="3641" w:type="dxa"/>
            <w:noWrap w:val="0"/>
            <w:vAlign w:val="center"/>
          </w:tcPr>
          <w:p w14:paraId="3D97001B">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1.取得硕士研究生及以上学历；</w:t>
            </w:r>
          </w:p>
          <w:p w14:paraId="44558BFA">
            <w:pPr>
              <w:numPr>
                <w:ilvl w:val="0"/>
                <w:numId w:val="0"/>
              </w:numPr>
              <w:spacing w:line="260" w:lineRule="exact"/>
              <w:ind w:left="0" w:leftChars="0" w:firstLine="0" w:firstLineChars="0"/>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2.取得检验技师及以上职称证书。</w:t>
            </w:r>
          </w:p>
        </w:tc>
      </w:tr>
      <w:tr w14:paraId="4052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813" w:type="dxa"/>
            <w:noWrap w:val="0"/>
            <w:vAlign w:val="center"/>
          </w:tcPr>
          <w:p w14:paraId="5D5A3701">
            <w:pPr>
              <w:numPr>
                <w:ilvl w:val="0"/>
                <w:numId w:val="0"/>
              </w:numPr>
              <w:spacing w:line="260" w:lineRule="exac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11</w:t>
            </w:r>
          </w:p>
        </w:tc>
        <w:tc>
          <w:tcPr>
            <w:tcW w:w="1282" w:type="dxa"/>
            <w:noWrap w:val="0"/>
            <w:vAlign w:val="center"/>
          </w:tcPr>
          <w:p w14:paraId="4DF7B3B9">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检验科（二）</w:t>
            </w:r>
          </w:p>
        </w:tc>
        <w:tc>
          <w:tcPr>
            <w:tcW w:w="2509" w:type="dxa"/>
            <w:noWrap w:val="0"/>
            <w:vAlign w:val="center"/>
          </w:tcPr>
          <w:p w14:paraId="4096EC80">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本科：医学检验技术</w:t>
            </w:r>
          </w:p>
          <w:p w14:paraId="04E38D5D">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研究生：临床检验诊断学</w:t>
            </w:r>
          </w:p>
        </w:tc>
        <w:tc>
          <w:tcPr>
            <w:tcW w:w="1254" w:type="dxa"/>
            <w:noWrap w:val="0"/>
            <w:vAlign w:val="center"/>
          </w:tcPr>
          <w:p w14:paraId="2667D8D1">
            <w:pPr>
              <w:numPr>
                <w:ilvl w:val="0"/>
                <w:numId w:val="0"/>
              </w:numPr>
              <w:spacing w:line="260" w:lineRule="exac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w:t>
            </w:r>
          </w:p>
        </w:tc>
        <w:tc>
          <w:tcPr>
            <w:tcW w:w="3641" w:type="dxa"/>
            <w:noWrap w:val="0"/>
            <w:vAlign w:val="center"/>
          </w:tcPr>
          <w:p w14:paraId="63F43371">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1.取得全日制本科及以上学历；</w:t>
            </w:r>
          </w:p>
          <w:p w14:paraId="567251A4">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2.取得检验技师及以上职称证书</w:t>
            </w:r>
          </w:p>
          <w:p w14:paraId="63CA0F5B">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3.具有2年二级医院工作经验。</w:t>
            </w:r>
          </w:p>
        </w:tc>
      </w:tr>
      <w:tr w14:paraId="4A4EB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813" w:type="dxa"/>
            <w:noWrap w:val="0"/>
            <w:vAlign w:val="center"/>
          </w:tcPr>
          <w:p w14:paraId="7724046B">
            <w:pPr>
              <w:numPr>
                <w:ilvl w:val="0"/>
                <w:numId w:val="0"/>
              </w:numPr>
              <w:spacing w:line="260" w:lineRule="exac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12</w:t>
            </w:r>
          </w:p>
        </w:tc>
        <w:tc>
          <w:tcPr>
            <w:tcW w:w="1282" w:type="dxa"/>
            <w:noWrap w:val="0"/>
            <w:vAlign w:val="center"/>
          </w:tcPr>
          <w:p w14:paraId="2E899F24">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儿保科</w:t>
            </w:r>
          </w:p>
        </w:tc>
        <w:tc>
          <w:tcPr>
            <w:tcW w:w="2509" w:type="dxa"/>
            <w:noWrap w:val="0"/>
            <w:vAlign w:val="center"/>
          </w:tcPr>
          <w:p w14:paraId="1153092E">
            <w:pPr>
              <w:numPr>
                <w:ilvl w:val="0"/>
                <w:numId w:val="0"/>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研究生：心理学</w:t>
            </w:r>
          </w:p>
        </w:tc>
        <w:tc>
          <w:tcPr>
            <w:tcW w:w="1254" w:type="dxa"/>
            <w:noWrap w:val="0"/>
            <w:vAlign w:val="center"/>
          </w:tcPr>
          <w:p w14:paraId="239A1AF2">
            <w:pPr>
              <w:numPr>
                <w:ilvl w:val="0"/>
                <w:numId w:val="0"/>
              </w:numPr>
              <w:spacing w:line="260" w:lineRule="exac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w:t>
            </w:r>
          </w:p>
        </w:tc>
        <w:tc>
          <w:tcPr>
            <w:tcW w:w="3641" w:type="dxa"/>
            <w:noWrap w:val="0"/>
            <w:vAlign w:val="center"/>
          </w:tcPr>
          <w:p w14:paraId="63F93A34">
            <w:pPr>
              <w:numPr>
                <w:ilvl w:val="0"/>
                <w:numId w:val="2"/>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取得硕士研究生及以上学历；</w:t>
            </w:r>
          </w:p>
          <w:p w14:paraId="2E48FFAC">
            <w:pPr>
              <w:numPr>
                <w:ilvl w:val="0"/>
                <w:numId w:val="2"/>
              </w:numPr>
              <w:spacing w:line="2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取得心理治疗师资格证书。</w:t>
            </w:r>
          </w:p>
        </w:tc>
      </w:tr>
    </w:tbl>
    <w:p w14:paraId="7B4715A6">
      <w:pPr>
        <w:numPr>
          <w:ilvl w:val="0"/>
          <w:numId w:val="0"/>
        </w:numPr>
        <w:spacing w:line="260" w:lineRule="exact"/>
        <w:jc w:val="left"/>
        <w:rPr>
          <w:rFonts w:hint="eastAsia" w:ascii="仿宋" w:hAnsi="仿宋" w:eastAsia="仿宋" w:cs="仿宋"/>
          <w:kern w:val="0"/>
          <w:sz w:val="24"/>
          <w:szCs w:val="24"/>
          <w:lang w:val="en-US" w:eastAsia="zh-CN"/>
        </w:rPr>
      </w:pPr>
    </w:p>
    <w:p w14:paraId="51FD8D03">
      <w:pPr>
        <w:numPr>
          <w:ilvl w:val="0"/>
          <w:numId w:val="0"/>
        </w:numPr>
        <w:spacing w:line="260" w:lineRule="exact"/>
        <w:jc w:val="left"/>
        <w:rPr>
          <w:rFonts w:hint="eastAsia" w:ascii="仿宋" w:hAnsi="仿宋" w:eastAsia="仿宋" w:cs="仿宋"/>
          <w:kern w:val="0"/>
          <w:sz w:val="24"/>
          <w:szCs w:val="24"/>
          <w:lang w:val="en-US" w:eastAsia="zh-CN"/>
        </w:rPr>
      </w:pPr>
    </w:p>
    <w:p w14:paraId="1F62F1F2">
      <w:pPr>
        <w:numPr>
          <w:ilvl w:val="0"/>
          <w:numId w:val="0"/>
        </w:numPr>
        <w:spacing w:line="260" w:lineRule="exact"/>
        <w:jc w:val="left"/>
        <w:rPr>
          <w:rFonts w:hint="eastAsia" w:ascii="仿宋" w:hAnsi="仿宋" w:eastAsia="仿宋" w:cs="仿宋"/>
          <w:kern w:val="0"/>
          <w:sz w:val="24"/>
          <w:szCs w:val="24"/>
          <w:lang w:val="en-US" w:eastAsia="zh-CN"/>
        </w:rPr>
      </w:pPr>
    </w:p>
    <w:p w14:paraId="30CE0B1B">
      <w:pPr>
        <w:numPr>
          <w:ilvl w:val="0"/>
          <w:numId w:val="0"/>
        </w:numPr>
        <w:spacing w:line="260" w:lineRule="exact"/>
        <w:jc w:val="left"/>
        <w:rPr>
          <w:rFonts w:hint="eastAsia" w:ascii="仿宋" w:hAnsi="仿宋" w:eastAsia="仿宋" w:cs="仿宋"/>
          <w:b/>
          <w:bCs/>
          <w:kern w:val="0"/>
          <w:sz w:val="24"/>
          <w:szCs w:val="24"/>
          <w:lang w:val="en-US" w:eastAsia="zh-CN"/>
        </w:rPr>
      </w:pPr>
    </w:p>
    <w:p w14:paraId="641F4AA3">
      <w:pPr>
        <w:numPr>
          <w:ilvl w:val="0"/>
          <w:numId w:val="0"/>
        </w:numPr>
        <w:spacing w:line="260" w:lineRule="exact"/>
        <w:jc w:val="left"/>
        <w:rPr>
          <w:rFonts w:hint="eastAsia" w:ascii="黑体" w:hAnsi="黑体" w:eastAsia="黑体" w:cs="黑体"/>
          <w:b/>
          <w:bCs/>
          <w:kern w:val="0"/>
          <w:szCs w:val="21"/>
          <w:lang w:val="en-US" w:eastAsia="zh-CN"/>
        </w:rPr>
      </w:pPr>
    </w:p>
    <w:p w14:paraId="56CE72F1">
      <w:pPr>
        <w:spacing w:line="540" w:lineRule="exact"/>
        <w:rPr>
          <w:rFonts w:hint="eastAsia" w:ascii="仿宋" w:eastAsia="仿宋"/>
          <w:sz w:val="32"/>
          <w:szCs w:val="32"/>
        </w:rPr>
      </w:pPr>
    </w:p>
    <w:p w14:paraId="04DA9EFF">
      <w:pPr>
        <w:spacing w:line="540" w:lineRule="exact"/>
        <w:rPr>
          <w:rFonts w:hint="eastAsia" w:ascii="仿宋" w:eastAsia="仿宋"/>
          <w:sz w:val="32"/>
          <w:szCs w:val="32"/>
        </w:rPr>
      </w:pPr>
    </w:p>
    <w:p w14:paraId="5FA48369">
      <w:pPr>
        <w:spacing w:line="540" w:lineRule="exact"/>
        <w:rPr>
          <w:rFonts w:hint="eastAsia" w:ascii="仿宋" w:eastAsia="仿宋"/>
          <w:sz w:val="32"/>
          <w:szCs w:val="32"/>
        </w:rPr>
      </w:pPr>
    </w:p>
    <w:p w14:paraId="2AAFB5FF">
      <w:pPr>
        <w:spacing w:line="540" w:lineRule="exact"/>
        <w:rPr>
          <w:rFonts w:hint="eastAsia" w:ascii="仿宋" w:eastAsia="仿宋"/>
          <w:sz w:val="32"/>
          <w:szCs w:val="32"/>
        </w:rPr>
      </w:pPr>
    </w:p>
    <w:p w14:paraId="19FAA324">
      <w:pPr>
        <w:spacing w:line="540" w:lineRule="exact"/>
        <w:rPr>
          <w:rFonts w:hint="eastAsia" w:ascii="仿宋" w:eastAsia="仿宋"/>
          <w:sz w:val="32"/>
          <w:szCs w:val="32"/>
        </w:rPr>
      </w:pPr>
    </w:p>
    <w:p w14:paraId="0CB2C6E5">
      <w:pPr>
        <w:spacing w:line="540" w:lineRule="exact"/>
        <w:rPr>
          <w:rFonts w:hint="eastAsia" w:ascii="仿宋" w:eastAsia="仿宋"/>
          <w:sz w:val="32"/>
          <w:szCs w:val="32"/>
        </w:rPr>
      </w:pPr>
    </w:p>
    <w:p w14:paraId="1757FA98">
      <w:pPr>
        <w:spacing w:line="540" w:lineRule="exact"/>
        <w:rPr>
          <w:rFonts w:hint="eastAsia" w:ascii="仿宋" w:eastAsia="仿宋"/>
          <w:sz w:val="32"/>
          <w:szCs w:val="32"/>
        </w:rPr>
      </w:pPr>
    </w:p>
    <w:p w14:paraId="631EB140">
      <w:pPr>
        <w:spacing w:line="540" w:lineRule="exact"/>
        <w:rPr>
          <w:rFonts w:hint="eastAsia" w:ascii="仿宋" w:eastAsia="仿宋"/>
          <w:sz w:val="32"/>
          <w:szCs w:val="32"/>
        </w:rPr>
      </w:pPr>
    </w:p>
    <w:p w14:paraId="0140ABC1">
      <w:pPr>
        <w:spacing w:line="540" w:lineRule="exact"/>
        <w:rPr>
          <w:rFonts w:hint="eastAsia" w:ascii="仿宋" w:eastAsia="仿宋"/>
          <w:sz w:val="32"/>
          <w:szCs w:val="32"/>
        </w:rPr>
      </w:pPr>
    </w:p>
    <w:p w14:paraId="3FF37BD9">
      <w:pPr>
        <w:spacing w:line="540" w:lineRule="exact"/>
        <w:rPr>
          <w:rFonts w:hint="eastAsia" w:ascii="仿宋" w:eastAsia="仿宋"/>
          <w:sz w:val="32"/>
          <w:szCs w:val="32"/>
        </w:rPr>
      </w:pPr>
    </w:p>
    <w:p w14:paraId="18B696F7">
      <w:pPr>
        <w:spacing w:line="540" w:lineRule="exact"/>
        <w:rPr>
          <w:rFonts w:hint="eastAsia" w:ascii="仿宋" w:eastAsia="仿宋"/>
          <w:sz w:val="32"/>
          <w:szCs w:val="32"/>
        </w:rPr>
      </w:pPr>
    </w:p>
    <w:p w14:paraId="3A6569C8">
      <w:pPr>
        <w:spacing w:line="540" w:lineRule="exact"/>
        <w:rPr>
          <w:rFonts w:hint="eastAsia" w:ascii="仿宋" w:eastAsia="仿宋"/>
          <w:sz w:val="32"/>
          <w:szCs w:val="32"/>
        </w:rPr>
      </w:pPr>
    </w:p>
    <w:p w14:paraId="34200DDF">
      <w:pPr>
        <w:spacing w:line="540" w:lineRule="exact"/>
        <w:rPr>
          <w:rFonts w:hint="eastAsia" w:ascii="仿宋" w:eastAsia="仿宋"/>
          <w:sz w:val="32"/>
          <w:szCs w:val="32"/>
        </w:rPr>
      </w:pPr>
    </w:p>
    <w:p w14:paraId="40574926">
      <w:pPr>
        <w:spacing w:line="540" w:lineRule="exact"/>
        <w:rPr>
          <w:rFonts w:hint="default" w:ascii="仿宋" w:eastAsia="仿宋"/>
          <w:sz w:val="32"/>
          <w:szCs w:val="32"/>
          <w:lang w:val="en-US" w:eastAsia="zh-CN"/>
        </w:rPr>
      </w:pPr>
      <w:r>
        <w:rPr>
          <w:rFonts w:hint="eastAsia" w:ascii="仿宋" w:eastAsia="仿宋"/>
          <w:sz w:val="32"/>
          <w:szCs w:val="32"/>
          <w:lang w:val="en-US" w:eastAsia="zh-CN"/>
        </w:rPr>
        <w:t>附件2：</w:t>
      </w:r>
    </w:p>
    <w:p w14:paraId="61B455AA">
      <w:pPr>
        <w:spacing w:line="540" w:lineRule="exact"/>
        <w:jc w:val="center"/>
        <w:rPr>
          <w:rFonts w:hint="eastAsia" w:ascii="方正小标宋简体" w:hAnsi="方正小标宋简体" w:eastAsia="方正小标宋简体" w:cs="方正小标宋简体"/>
          <w:b w:val="0"/>
          <w:bCs w:val="0"/>
          <w:spacing w:val="-20"/>
          <w:sz w:val="44"/>
          <w:szCs w:val="44"/>
          <w:lang w:val="en-US" w:eastAsia="zh-CN"/>
        </w:rPr>
      </w:pPr>
      <w:r>
        <w:rPr>
          <w:rFonts w:hint="eastAsia" w:ascii="方正小标宋简体" w:hAnsi="方正小标宋简体" w:eastAsia="方正小标宋简体" w:cs="方正小标宋简体"/>
          <w:b w:val="0"/>
          <w:bCs w:val="0"/>
          <w:spacing w:val="-20"/>
          <w:sz w:val="44"/>
          <w:szCs w:val="44"/>
        </w:rPr>
        <w:t>巴中市妇幼保健院202</w:t>
      </w:r>
      <w:r>
        <w:rPr>
          <w:rFonts w:hint="eastAsia" w:ascii="方正小标宋简体" w:hAnsi="方正小标宋简体" w:eastAsia="方正小标宋简体" w:cs="方正小标宋简体"/>
          <w:b w:val="0"/>
          <w:bCs w:val="0"/>
          <w:spacing w:val="-20"/>
          <w:sz w:val="44"/>
          <w:szCs w:val="44"/>
          <w:lang w:val="en-US" w:eastAsia="zh-CN"/>
        </w:rPr>
        <w:t>5</w:t>
      </w:r>
      <w:r>
        <w:rPr>
          <w:rFonts w:hint="eastAsia" w:ascii="方正小标宋简体" w:hAnsi="方正小标宋简体" w:eastAsia="方正小标宋简体" w:cs="方正小标宋简体"/>
          <w:b w:val="0"/>
          <w:bCs w:val="0"/>
          <w:spacing w:val="-20"/>
          <w:sz w:val="44"/>
          <w:szCs w:val="44"/>
        </w:rPr>
        <w:t>年</w:t>
      </w:r>
      <w:r>
        <w:rPr>
          <w:rFonts w:hint="eastAsia" w:ascii="方正小标宋简体" w:hAnsi="方正小标宋简体" w:eastAsia="方正小标宋简体" w:cs="方正小标宋简体"/>
          <w:b w:val="0"/>
          <w:bCs w:val="0"/>
          <w:spacing w:val="-20"/>
          <w:sz w:val="44"/>
          <w:szCs w:val="44"/>
          <w:lang w:val="en-US" w:eastAsia="zh-CN"/>
        </w:rPr>
        <w:t>下半年</w:t>
      </w:r>
      <w:r>
        <w:rPr>
          <w:rFonts w:hint="eastAsia" w:ascii="方正小标宋简体" w:hAnsi="方正小标宋简体" w:eastAsia="方正小标宋简体" w:cs="方正小标宋简体"/>
          <w:b w:val="0"/>
          <w:bCs w:val="0"/>
          <w:spacing w:val="-20"/>
          <w:sz w:val="44"/>
          <w:szCs w:val="44"/>
        </w:rPr>
        <w:t>公开招聘</w:t>
      </w:r>
      <w:r>
        <w:rPr>
          <w:rFonts w:hint="eastAsia" w:ascii="方正小标宋简体" w:hAnsi="方正小标宋简体" w:eastAsia="方正小标宋简体" w:cs="方正小标宋简体"/>
          <w:b w:val="0"/>
          <w:bCs w:val="0"/>
          <w:spacing w:val="-20"/>
          <w:sz w:val="44"/>
          <w:szCs w:val="44"/>
          <w:lang w:val="en-US" w:eastAsia="zh-CN"/>
        </w:rPr>
        <w:t>员额</w:t>
      </w:r>
    </w:p>
    <w:p w14:paraId="1917C1BE">
      <w:pPr>
        <w:spacing w:line="540" w:lineRule="exact"/>
        <w:jc w:val="center"/>
        <w:rPr>
          <w:rFonts w:hint="eastAsia" w:ascii="方正小标宋简体" w:hAnsi="方正小标宋简体" w:eastAsia="方正小标宋简体" w:cs="方正小标宋简体"/>
          <w:b w:val="0"/>
          <w:bCs w:val="0"/>
          <w:spacing w:val="-20"/>
          <w:sz w:val="44"/>
          <w:szCs w:val="44"/>
        </w:rPr>
      </w:pPr>
      <w:r>
        <w:rPr>
          <w:rFonts w:hint="eastAsia" w:ascii="方正小标宋简体" w:hAnsi="方正小标宋简体" w:eastAsia="方正小标宋简体" w:cs="方正小标宋简体"/>
          <w:b w:val="0"/>
          <w:bCs w:val="0"/>
          <w:spacing w:val="-20"/>
          <w:sz w:val="44"/>
          <w:szCs w:val="44"/>
          <w:lang w:val="en-US" w:eastAsia="zh-CN"/>
        </w:rPr>
        <w:t>管理</w:t>
      </w:r>
      <w:r>
        <w:rPr>
          <w:rFonts w:hint="eastAsia" w:ascii="方正小标宋简体" w:hAnsi="方正小标宋简体" w:eastAsia="方正小标宋简体" w:cs="方正小标宋简体"/>
          <w:b w:val="0"/>
          <w:bCs w:val="0"/>
          <w:spacing w:val="-20"/>
          <w:sz w:val="44"/>
          <w:szCs w:val="44"/>
        </w:rPr>
        <w:t>专业技术人员报名信息表</w:t>
      </w:r>
    </w:p>
    <w:tbl>
      <w:tblPr>
        <w:tblStyle w:val="4"/>
        <w:tblpPr w:leftFromText="180" w:rightFromText="180" w:vertAnchor="page" w:horzAnchor="page" w:tblpX="1695" w:tblpY="3619"/>
        <w:tblW w:w="9037" w:type="dxa"/>
        <w:tblInd w:w="0" w:type="dxa"/>
        <w:tblLayout w:type="fixed"/>
        <w:tblCellMar>
          <w:top w:w="0" w:type="dxa"/>
          <w:left w:w="108" w:type="dxa"/>
          <w:bottom w:w="0" w:type="dxa"/>
          <w:right w:w="108" w:type="dxa"/>
        </w:tblCellMar>
      </w:tblPr>
      <w:tblGrid>
        <w:gridCol w:w="1004"/>
        <w:gridCol w:w="454"/>
        <w:gridCol w:w="208"/>
        <w:gridCol w:w="683"/>
        <w:gridCol w:w="264"/>
        <w:gridCol w:w="134"/>
        <w:gridCol w:w="1004"/>
        <w:gridCol w:w="491"/>
        <w:gridCol w:w="495"/>
        <w:gridCol w:w="586"/>
        <w:gridCol w:w="642"/>
        <w:gridCol w:w="363"/>
        <w:gridCol w:w="507"/>
        <w:gridCol w:w="270"/>
        <w:gridCol w:w="525"/>
        <w:gridCol w:w="1407"/>
      </w:tblGrid>
      <w:tr w14:paraId="129300F3">
        <w:tblPrEx>
          <w:tblCellMar>
            <w:top w:w="0" w:type="dxa"/>
            <w:left w:w="108" w:type="dxa"/>
            <w:bottom w:w="0" w:type="dxa"/>
            <w:right w:w="108" w:type="dxa"/>
          </w:tblCellMar>
        </w:tblPrEx>
        <w:trPr>
          <w:trHeight w:val="378" w:hRule="atLeast"/>
        </w:trPr>
        <w:tc>
          <w:tcPr>
            <w:tcW w:w="1004" w:type="dxa"/>
            <w:tcBorders>
              <w:top w:val="single" w:color="auto" w:sz="4" w:space="0"/>
              <w:left w:val="single" w:color="auto" w:sz="4" w:space="0"/>
              <w:bottom w:val="single" w:color="auto" w:sz="4" w:space="0"/>
              <w:right w:val="single" w:color="auto" w:sz="4" w:space="0"/>
            </w:tcBorders>
            <w:noWrap w:val="0"/>
            <w:vAlign w:val="center"/>
          </w:tcPr>
          <w:p w14:paraId="49688369">
            <w:pPr>
              <w:widowControl/>
              <w:rPr>
                <w:rFonts w:hint="eastAsia" w:ascii="宋体" w:cs="宋体"/>
                <w:color w:val="000000"/>
                <w:kern w:val="0"/>
                <w:sz w:val="22"/>
              </w:rPr>
            </w:pPr>
            <w:r>
              <w:rPr>
                <w:rFonts w:hint="eastAsia" w:ascii="宋体" w:cs="宋体"/>
                <w:color w:val="000000"/>
                <w:kern w:val="0"/>
                <w:sz w:val="22"/>
              </w:rPr>
              <w:t>姓   名</w:t>
            </w:r>
          </w:p>
        </w:tc>
        <w:tc>
          <w:tcPr>
            <w:tcW w:w="1743" w:type="dxa"/>
            <w:gridSpan w:val="5"/>
            <w:tcBorders>
              <w:top w:val="single" w:color="auto" w:sz="4" w:space="0"/>
              <w:left w:val="nil"/>
              <w:bottom w:val="single" w:color="auto" w:sz="4" w:space="0"/>
              <w:right w:val="single" w:color="000000" w:sz="4" w:space="0"/>
            </w:tcBorders>
            <w:noWrap w:val="0"/>
            <w:vAlign w:val="center"/>
          </w:tcPr>
          <w:p w14:paraId="355E31B7">
            <w:pPr>
              <w:widowControl/>
              <w:jc w:val="center"/>
              <w:rPr>
                <w:rFonts w:hint="eastAsia" w:ascii="宋体" w:cs="宋体"/>
                <w:color w:val="000000"/>
                <w:kern w:val="0"/>
                <w:sz w:val="22"/>
              </w:rPr>
            </w:pPr>
            <w:r>
              <w:rPr>
                <w:rFonts w:hint="eastAsia" w:ascii="宋体" w:cs="宋体"/>
                <w:color w:val="000000"/>
                <w:kern w:val="0"/>
                <w:sz w:val="22"/>
              </w:rPr>
              <w:t>　</w:t>
            </w:r>
          </w:p>
        </w:tc>
        <w:tc>
          <w:tcPr>
            <w:tcW w:w="1004" w:type="dxa"/>
            <w:tcBorders>
              <w:top w:val="single" w:color="auto" w:sz="4" w:space="0"/>
              <w:left w:val="nil"/>
              <w:bottom w:val="single" w:color="auto" w:sz="4" w:space="0"/>
              <w:right w:val="single" w:color="auto" w:sz="4" w:space="0"/>
            </w:tcBorders>
            <w:noWrap w:val="0"/>
            <w:vAlign w:val="center"/>
          </w:tcPr>
          <w:p w14:paraId="32F495FB">
            <w:pPr>
              <w:widowControl/>
              <w:jc w:val="center"/>
              <w:rPr>
                <w:rFonts w:hint="eastAsia" w:ascii="宋体" w:cs="宋体"/>
                <w:color w:val="000000"/>
                <w:kern w:val="0"/>
                <w:sz w:val="22"/>
              </w:rPr>
            </w:pPr>
            <w:r>
              <w:rPr>
                <w:rFonts w:hint="eastAsia" w:ascii="宋体" w:cs="宋体"/>
                <w:color w:val="000000"/>
                <w:kern w:val="0"/>
                <w:sz w:val="22"/>
              </w:rPr>
              <w:t>性   别</w:t>
            </w:r>
          </w:p>
        </w:tc>
        <w:tc>
          <w:tcPr>
            <w:tcW w:w="1572" w:type="dxa"/>
            <w:gridSpan w:val="3"/>
            <w:tcBorders>
              <w:top w:val="single" w:color="auto" w:sz="4" w:space="0"/>
              <w:left w:val="nil"/>
              <w:bottom w:val="single" w:color="auto" w:sz="4" w:space="0"/>
              <w:right w:val="single" w:color="000000" w:sz="4" w:space="0"/>
            </w:tcBorders>
            <w:noWrap w:val="0"/>
            <w:vAlign w:val="center"/>
          </w:tcPr>
          <w:p w14:paraId="6A50BAE6">
            <w:pPr>
              <w:widowControl/>
              <w:jc w:val="center"/>
              <w:rPr>
                <w:rFonts w:hint="eastAsia" w:ascii="宋体" w:cs="宋体"/>
                <w:color w:val="000000"/>
                <w:kern w:val="0"/>
                <w:sz w:val="22"/>
              </w:rPr>
            </w:pPr>
            <w:r>
              <w:rPr>
                <w:rFonts w:hint="eastAsia" w:ascii="宋体" w:cs="宋体"/>
                <w:color w:val="000000"/>
                <w:kern w:val="0"/>
                <w:sz w:val="22"/>
              </w:rPr>
              <w:t>　</w:t>
            </w:r>
          </w:p>
        </w:tc>
        <w:tc>
          <w:tcPr>
            <w:tcW w:w="1005" w:type="dxa"/>
            <w:gridSpan w:val="2"/>
            <w:tcBorders>
              <w:top w:val="single" w:color="auto" w:sz="4" w:space="0"/>
              <w:left w:val="nil"/>
              <w:bottom w:val="single" w:color="auto" w:sz="4" w:space="0"/>
              <w:right w:val="single" w:color="auto" w:sz="4" w:space="0"/>
            </w:tcBorders>
            <w:noWrap w:val="0"/>
            <w:vAlign w:val="center"/>
          </w:tcPr>
          <w:p w14:paraId="5B721C8C">
            <w:pPr>
              <w:widowControl/>
              <w:jc w:val="center"/>
              <w:rPr>
                <w:rFonts w:hint="eastAsia" w:ascii="宋体" w:cs="宋体"/>
                <w:color w:val="000000"/>
                <w:kern w:val="0"/>
                <w:sz w:val="22"/>
              </w:rPr>
            </w:pPr>
            <w:r>
              <w:rPr>
                <w:rFonts w:hint="eastAsia" w:ascii="宋体" w:cs="宋体"/>
                <w:color w:val="000000"/>
                <w:kern w:val="0"/>
                <w:sz w:val="22"/>
              </w:rPr>
              <w:t>身   高</w:t>
            </w:r>
          </w:p>
        </w:tc>
        <w:tc>
          <w:tcPr>
            <w:tcW w:w="1302" w:type="dxa"/>
            <w:gridSpan w:val="3"/>
            <w:tcBorders>
              <w:top w:val="single" w:color="auto" w:sz="4" w:space="0"/>
              <w:left w:val="nil"/>
              <w:bottom w:val="single" w:color="auto" w:sz="4" w:space="0"/>
              <w:right w:val="single" w:color="000000" w:sz="4" w:space="0"/>
            </w:tcBorders>
            <w:noWrap w:val="0"/>
            <w:vAlign w:val="center"/>
          </w:tcPr>
          <w:p w14:paraId="3FE07A11">
            <w:pPr>
              <w:widowControl/>
              <w:jc w:val="center"/>
              <w:rPr>
                <w:rFonts w:hint="eastAsia" w:ascii="宋体" w:cs="宋体"/>
                <w:color w:val="000000"/>
                <w:kern w:val="0"/>
                <w:sz w:val="22"/>
              </w:rPr>
            </w:pPr>
            <w:r>
              <w:rPr>
                <w:rFonts w:hint="eastAsia" w:ascii="宋体" w:cs="宋体"/>
                <w:color w:val="000000"/>
                <w:kern w:val="0"/>
                <w:sz w:val="22"/>
              </w:rPr>
              <w:t>　</w:t>
            </w:r>
          </w:p>
        </w:tc>
        <w:tc>
          <w:tcPr>
            <w:tcW w:w="1407" w:type="dxa"/>
            <w:vMerge w:val="restart"/>
            <w:tcBorders>
              <w:top w:val="single" w:color="auto" w:sz="4" w:space="0"/>
              <w:left w:val="single" w:color="auto" w:sz="4" w:space="0"/>
              <w:bottom w:val="single" w:color="000000" w:sz="4" w:space="0"/>
              <w:right w:val="single" w:color="000000" w:sz="4" w:space="0"/>
            </w:tcBorders>
            <w:noWrap w:val="0"/>
            <w:vAlign w:val="center"/>
          </w:tcPr>
          <w:p w14:paraId="123B6066">
            <w:pPr>
              <w:widowControl/>
              <w:jc w:val="center"/>
              <w:rPr>
                <w:rFonts w:hint="eastAsia" w:ascii="宋体" w:cs="宋体"/>
                <w:color w:val="000000"/>
                <w:kern w:val="0"/>
                <w:sz w:val="22"/>
              </w:rPr>
            </w:pPr>
            <w:r>
              <w:rPr>
                <w:rFonts w:hint="eastAsia" w:ascii="宋体" w:cs="宋体"/>
                <w:color w:val="000000"/>
                <w:kern w:val="0"/>
                <w:sz w:val="22"/>
              </w:rPr>
              <w:t>近期小</w:t>
            </w:r>
          </w:p>
          <w:p w14:paraId="3A0F4F43">
            <w:pPr>
              <w:widowControl/>
              <w:jc w:val="center"/>
              <w:rPr>
                <w:rFonts w:hint="eastAsia" w:ascii="宋体" w:cs="宋体"/>
                <w:color w:val="000000"/>
                <w:kern w:val="0"/>
                <w:sz w:val="22"/>
              </w:rPr>
            </w:pPr>
            <w:r>
              <w:rPr>
                <w:rFonts w:hint="eastAsia" w:ascii="宋体" w:cs="宋体"/>
                <w:color w:val="000000"/>
                <w:kern w:val="0"/>
                <w:sz w:val="22"/>
              </w:rPr>
              <w:t>2寸         照片2张</w:t>
            </w:r>
          </w:p>
        </w:tc>
      </w:tr>
      <w:tr w14:paraId="613202E7">
        <w:tblPrEx>
          <w:tblCellMar>
            <w:top w:w="0" w:type="dxa"/>
            <w:left w:w="108" w:type="dxa"/>
            <w:bottom w:w="0" w:type="dxa"/>
            <w:right w:w="108" w:type="dxa"/>
          </w:tblCellMar>
        </w:tblPrEx>
        <w:trPr>
          <w:trHeight w:val="614" w:hRule="atLeast"/>
        </w:trPr>
        <w:tc>
          <w:tcPr>
            <w:tcW w:w="1004" w:type="dxa"/>
            <w:tcBorders>
              <w:top w:val="nil"/>
              <w:left w:val="single" w:color="auto" w:sz="4" w:space="0"/>
              <w:bottom w:val="single" w:color="auto" w:sz="4" w:space="0"/>
              <w:right w:val="single" w:color="auto" w:sz="4" w:space="0"/>
            </w:tcBorders>
            <w:noWrap w:val="0"/>
            <w:vAlign w:val="center"/>
          </w:tcPr>
          <w:p w14:paraId="640E0504">
            <w:pPr>
              <w:widowControl/>
              <w:jc w:val="center"/>
              <w:rPr>
                <w:rFonts w:hint="eastAsia" w:ascii="宋体" w:cs="宋体"/>
                <w:color w:val="000000"/>
                <w:kern w:val="0"/>
                <w:sz w:val="22"/>
              </w:rPr>
            </w:pPr>
            <w:r>
              <w:rPr>
                <w:rFonts w:hint="eastAsia" w:ascii="宋体" w:cs="宋体"/>
                <w:color w:val="000000"/>
                <w:kern w:val="0"/>
                <w:sz w:val="22"/>
              </w:rPr>
              <w:t>出  生</w:t>
            </w:r>
          </w:p>
          <w:p w14:paraId="1188D8CA">
            <w:pPr>
              <w:widowControl/>
              <w:jc w:val="center"/>
              <w:rPr>
                <w:rFonts w:hint="eastAsia" w:ascii="宋体" w:cs="宋体"/>
                <w:color w:val="000000"/>
                <w:kern w:val="0"/>
                <w:sz w:val="22"/>
              </w:rPr>
            </w:pPr>
            <w:r>
              <w:rPr>
                <w:rFonts w:hint="eastAsia" w:ascii="宋体" w:cs="宋体"/>
                <w:color w:val="000000"/>
                <w:kern w:val="0"/>
                <w:sz w:val="22"/>
              </w:rPr>
              <w:t>年  月</w:t>
            </w:r>
          </w:p>
        </w:tc>
        <w:tc>
          <w:tcPr>
            <w:tcW w:w="1743" w:type="dxa"/>
            <w:gridSpan w:val="5"/>
            <w:tcBorders>
              <w:top w:val="single" w:color="auto" w:sz="4" w:space="0"/>
              <w:left w:val="nil"/>
              <w:bottom w:val="single" w:color="auto" w:sz="4" w:space="0"/>
              <w:right w:val="single" w:color="000000" w:sz="4" w:space="0"/>
            </w:tcBorders>
            <w:noWrap w:val="0"/>
            <w:vAlign w:val="center"/>
          </w:tcPr>
          <w:p w14:paraId="014C571E">
            <w:pPr>
              <w:widowControl/>
              <w:jc w:val="center"/>
              <w:rPr>
                <w:rFonts w:hint="eastAsia" w:ascii="宋体" w:cs="宋体"/>
                <w:color w:val="000000"/>
                <w:kern w:val="0"/>
                <w:sz w:val="22"/>
              </w:rPr>
            </w:pPr>
            <w:r>
              <w:rPr>
                <w:rFonts w:hint="eastAsia" w:ascii="宋体" w:cs="宋体"/>
                <w:color w:val="000000"/>
                <w:kern w:val="0"/>
                <w:sz w:val="22"/>
              </w:rPr>
              <w:t>　</w:t>
            </w:r>
          </w:p>
        </w:tc>
        <w:tc>
          <w:tcPr>
            <w:tcW w:w="1004" w:type="dxa"/>
            <w:tcBorders>
              <w:top w:val="nil"/>
              <w:left w:val="nil"/>
              <w:bottom w:val="single" w:color="auto" w:sz="4" w:space="0"/>
              <w:right w:val="single" w:color="auto" w:sz="4" w:space="0"/>
            </w:tcBorders>
            <w:noWrap w:val="0"/>
            <w:vAlign w:val="center"/>
          </w:tcPr>
          <w:p w14:paraId="465AC40F">
            <w:pPr>
              <w:widowControl/>
              <w:jc w:val="center"/>
              <w:rPr>
                <w:rFonts w:hint="eastAsia" w:ascii="宋体" w:cs="宋体"/>
                <w:color w:val="000000"/>
                <w:kern w:val="0"/>
                <w:sz w:val="22"/>
              </w:rPr>
            </w:pPr>
            <w:r>
              <w:rPr>
                <w:rFonts w:hint="eastAsia" w:ascii="宋体" w:cs="宋体"/>
                <w:color w:val="000000"/>
                <w:kern w:val="0"/>
                <w:sz w:val="22"/>
              </w:rPr>
              <w:t>民   族</w:t>
            </w:r>
          </w:p>
        </w:tc>
        <w:tc>
          <w:tcPr>
            <w:tcW w:w="1572" w:type="dxa"/>
            <w:gridSpan w:val="3"/>
            <w:tcBorders>
              <w:top w:val="single" w:color="auto" w:sz="4" w:space="0"/>
              <w:left w:val="nil"/>
              <w:bottom w:val="single" w:color="auto" w:sz="4" w:space="0"/>
              <w:right w:val="single" w:color="000000" w:sz="4" w:space="0"/>
            </w:tcBorders>
            <w:noWrap w:val="0"/>
            <w:vAlign w:val="center"/>
          </w:tcPr>
          <w:p w14:paraId="05F2BD44">
            <w:pPr>
              <w:widowControl/>
              <w:jc w:val="center"/>
              <w:rPr>
                <w:rFonts w:hint="eastAsia" w:ascii="宋体" w:cs="宋体"/>
                <w:color w:val="000000"/>
                <w:kern w:val="0"/>
                <w:sz w:val="22"/>
              </w:rPr>
            </w:pPr>
            <w:r>
              <w:rPr>
                <w:rFonts w:hint="eastAsia" w:ascii="宋体" w:cs="宋体"/>
                <w:color w:val="000000"/>
                <w:kern w:val="0"/>
                <w:sz w:val="22"/>
              </w:rPr>
              <w:t>　</w:t>
            </w:r>
          </w:p>
        </w:tc>
        <w:tc>
          <w:tcPr>
            <w:tcW w:w="1005" w:type="dxa"/>
            <w:gridSpan w:val="2"/>
            <w:tcBorders>
              <w:top w:val="nil"/>
              <w:left w:val="nil"/>
              <w:bottom w:val="nil"/>
              <w:right w:val="nil"/>
            </w:tcBorders>
            <w:noWrap w:val="0"/>
            <w:vAlign w:val="center"/>
          </w:tcPr>
          <w:p w14:paraId="0689770C">
            <w:pPr>
              <w:widowControl/>
              <w:jc w:val="center"/>
              <w:rPr>
                <w:rFonts w:hint="eastAsia" w:ascii="宋体" w:cs="宋体"/>
                <w:color w:val="000000"/>
                <w:kern w:val="0"/>
                <w:sz w:val="22"/>
              </w:rPr>
            </w:pPr>
            <w:r>
              <w:rPr>
                <w:rFonts w:hint="eastAsia" w:ascii="宋体" w:cs="宋体"/>
                <w:color w:val="000000"/>
                <w:kern w:val="0"/>
                <w:sz w:val="22"/>
              </w:rPr>
              <w:t>籍   贯</w:t>
            </w:r>
          </w:p>
        </w:tc>
        <w:tc>
          <w:tcPr>
            <w:tcW w:w="1302" w:type="dxa"/>
            <w:gridSpan w:val="3"/>
            <w:tcBorders>
              <w:top w:val="single" w:color="auto" w:sz="4" w:space="0"/>
              <w:left w:val="single" w:color="auto" w:sz="4" w:space="0"/>
              <w:bottom w:val="single" w:color="auto" w:sz="4" w:space="0"/>
              <w:right w:val="single" w:color="000000" w:sz="4" w:space="0"/>
            </w:tcBorders>
            <w:noWrap w:val="0"/>
            <w:vAlign w:val="center"/>
          </w:tcPr>
          <w:p w14:paraId="1EE69066">
            <w:pPr>
              <w:widowControl/>
              <w:jc w:val="center"/>
              <w:rPr>
                <w:rFonts w:hint="eastAsia" w:ascii="宋体" w:cs="宋体"/>
                <w:color w:val="000000"/>
                <w:kern w:val="0"/>
                <w:sz w:val="22"/>
              </w:rPr>
            </w:pPr>
            <w:r>
              <w:rPr>
                <w:rFonts w:hint="eastAsia" w:ascii="宋体" w:cs="宋体"/>
                <w:color w:val="000000"/>
                <w:kern w:val="0"/>
                <w:sz w:val="22"/>
              </w:rPr>
              <w:t>　</w:t>
            </w:r>
          </w:p>
        </w:tc>
        <w:tc>
          <w:tcPr>
            <w:tcW w:w="1407" w:type="dxa"/>
            <w:vMerge w:val="continue"/>
            <w:tcBorders>
              <w:top w:val="single" w:color="auto" w:sz="4" w:space="0"/>
              <w:left w:val="single" w:color="auto" w:sz="4" w:space="0"/>
              <w:bottom w:val="single" w:color="000000" w:sz="4" w:space="0"/>
              <w:right w:val="single" w:color="000000" w:sz="4" w:space="0"/>
            </w:tcBorders>
            <w:noWrap w:val="0"/>
            <w:vAlign w:val="center"/>
          </w:tcPr>
          <w:p w14:paraId="16417067"/>
        </w:tc>
      </w:tr>
      <w:tr w14:paraId="1FE4A5C9">
        <w:tblPrEx>
          <w:tblCellMar>
            <w:top w:w="0" w:type="dxa"/>
            <w:left w:w="108" w:type="dxa"/>
            <w:bottom w:w="0" w:type="dxa"/>
            <w:right w:w="108" w:type="dxa"/>
          </w:tblCellMar>
        </w:tblPrEx>
        <w:trPr>
          <w:trHeight w:val="614" w:hRule="atLeast"/>
        </w:trPr>
        <w:tc>
          <w:tcPr>
            <w:tcW w:w="1004" w:type="dxa"/>
            <w:tcBorders>
              <w:top w:val="nil"/>
              <w:left w:val="single" w:color="auto" w:sz="4" w:space="0"/>
              <w:bottom w:val="single" w:color="auto" w:sz="4" w:space="0"/>
              <w:right w:val="single" w:color="auto" w:sz="4" w:space="0"/>
            </w:tcBorders>
            <w:noWrap w:val="0"/>
            <w:vAlign w:val="center"/>
          </w:tcPr>
          <w:p w14:paraId="5C530CAC">
            <w:pPr>
              <w:widowControl/>
              <w:jc w:val="center"/>
              <w:rPr>
                <w:rFonts w:hint="eastAsia" w:ascii="宋体" w:cs="宋体"/>
                <w:color w:val="000000"/>
                <w:kern w:val="0"/>
                <w:sz w:val="22"/>
              </w:rPr>
            </w:pPr>
            <w:r>
              <w:rPr>
                <w:rFonts w:hint="eastAsia" w:ascii="宋体" w:cs="宋体"/>
                <w:color w:val="000000"/>
                <w:kern w:val="0"/>
                <w:sz w:val="22"/>
              </w:rPr>
              <w:t>现  户</w:t>
            </w:r>
          </w:p>
          <w:p w14:paraId="5D4A17E9">
            <w:pPr>
              <w:widowControl/>
              <w:jc w:val="center"/>
              <w:rPr>
                <w:rFonts w:hint="eastAsia" w:ascii="宋体" w:cs="宋体"/>
                <w:color w:val="000000"/>
                <w:kern w:val="0"/>
                <w:sz w:val="22"/>
              </w:rPr>
            </w:pPr>
            <w:r>
              <w:rPr>
                <w:rFonts w:hint="eastAsia" w:ascii="宋体" w:cs="宋体"/>
                <w:color w:val="000000"/>
                <w:kern w:val="0"/>
                <w:sz w:val="22"/>
              </w:rPr>
              <w:t>籍  地</w:t>
            </w:r>
          </w:p>
        </w:tc>
        <w:tc>
          <w:tcPr>
            <w:tcW w:w="1743" w:type="dxa"/>
            <w:gridSpan w:val="5"/>
            <w:tcBorders>
              <w:top w:val="single" w:color="auto" w:sz="4" w:space="0"/>
              <w:left w:val="nil"/>
              <w:bottom w:val="single" w:color="auto" w:sz="4" w:space="0"/>
              <w:right w:val="single" w:color="auto" w:sz="4" w:space="0"/>
            </w:tcBorders>
            <w:noWrap w:val="0"/>
            <w:vAlign w:val="center"/>
          </w:tcPr>
          <w:p w14:paraId="46E4AA00">
            <w:pPr>
              <w:widowControl/>
              <w:jc w:val="center"/>
              <w:rPr>
                <w:rFonts w:hint="eastAsia" w:ascii="宋体" w:cs="宋体"/>
                <w:color w:val="000000"/>
                <w:kern w:val="0"/>
                <w:sz w:val="22"/>
              </w:rPr>
            </w:pPr>
            <w:r>
              <w:rPr>
                <w:rFonts w:hint="eastAsia" w:ascii="宋体" w:cs="宋体"/>
                <w:color w:val="000000"/>
                <w:kern w:val="0"/>
                <w:sz w:val="22"/>
              </w:rPr>
              <w:t>　</w:t>
            </w:r>
          </w:p>
        </w:tc>
        <w:tc>
          <w:tcPr>
            <w:tcW w:w="1004" w:type="dxa"/>
            <w:tcBorders>
              <w:top w:val="single" w:color="auto" w:sz="4" w:space="0"/>
              <w:left w:val="single" w:color="auto" w:sz="4" w:space="0"/>
              <w:bottom w:val="single" w:color="auto" w:sz="4" w:space="0"/>
              <w:right w:val="single" w:color="auto" w:sz="4" w:space="0"/>
            </w:tcBorders>
            <w:noWrap w:val="0"/>
            <w:vAlign w:val="center"/>
          </w:tcPr>
          <w:p w14:paraId="5EAB8388">
            <w:pPr>
              <w:widowControl/>
              <w:jc w:val="center"/>
              <w:rPr>
                <w:rFonts w:hint="eastAsia" w:ascii="宋体" w:cs="宋体"/>
                <w:color w:val="000000"/>
                <w:kern w:val="0"/>
                <w:sz w:val="22"/>
                <w:lang w:val="en-US" w:eastAsia="zh-CN"/>
              </w:rPr>
            </w:pPr>
            <w:r>
              <w:rPr>
                <w:rFonts w:hint="eastAsia" w:ascii="宋体" w:cs="宋体"/>
                <w:color w:val="000000"/>
                <w:kern w:val="0"/>
                <w:sz w:val="22"/>
                <w:lang w:val="en-US" w:eastAsia="zh-CN"/>
              </w:rPr>
              <w:t>健  康</w:t>
            </w:r>
          </w:p>
          <w:p w14:paraId="63F0C505">
            <w:pPr>
              <w:widowControl/>
              <w:jc w:val="center"/>
              <w:rPr>
                <w:rFonts w:hint="default" w:ascii="宋体" w:eastAsia="宋体" w:cs="宋体"/>
                <w:color w:val="000000"/>
                <w:kern w:val="0"/>
                <w:sz w:val="22"/>
                <w:lang w:val="en-US" w:eastAsia="zh-CN"/>
              </w:rPr>
            </w:pPr>
            <w:r>
              <w:rPr>
                <w:rFonts w:hint="eastAsia" w:ascii="宋体" w:cs="宋体"/>
                <w:color w:val="000000"/>
                <w:kern w:val="0"/>
                <w:sz w:val="22"/>
                <w:lang w:val="en-US" w:eastAsia="zh-CN"/>
              </w:rPr>
              <w:t>状  况</w:t>
            </w:r>
          </w:p>
        </w:tc>
        <w:tc>
          <w:tcPr>
            <w:tcW w:w="1572" w:type="dxa"/>
            <w:gridSpan w:val="3"/>
            <w:tcBorders>
              <w:top w:val="single" w:color="auto" w:sz="4" w:space="0"/>
              <w:left w:val="single" w:color="auto" w:sz="4" w:space="0"/>
              <w:bottom w:val="single" w:color="auto" w:sz="4" w:space="0"/>
              <w:right w:val="single" w:color="000000" w:sz="4" w:space="0"/>
            </w:tcBorders>
            <w:noWrap w:val="0"/>
            <w:vAlign w:val="center"/>
          </w:tcPr>
          <w:p w14:paraId="43286915">
            <w:pPr>
              <w:widowControl/>
              <w:jc w:val="center"/>
              <w:rPr>
                <w:rFonts w:hint="eastAsia" w:ascii="宋体" w:cs="宋体"/>
                <w:color w:val="000000"/>
                <w:kern w:val="0"/>
                <w:sz w:val="22"/>
              </w:rPr>
            </w:pPr>
          </w:p>
        </w:tc>
        <w:tc>
          <w:tcPr>
            <w:tcW w:w="1005" w:type="dxa"/>
            <w:gridSpan w:val="2"/>
            <w:tcBorders>
              <w:top w:val="single" w:color="auto" w:sz="4" w:space="0"/>
              <w:left w:val="nil"/>
              <w:bottom w:val="single" w:color="auto" w:sz="4" w:space="0"/>
              <w:right w:val="single" w:color="auto" w:sz="4" w:space="0"/>
            </w:tcBorders>
            <w:noWrap w:val="0"/>
            <w:vAlign w:val="center"/>
          </w:tcPr>
          <w:p w14:paraId="032B8BC2">
            <w:pPr>
              <w:widowControl/>
              <w:jc w:val="center"/>
              <w:rPr>
                <w:rFonts w:hint="eastAsia" w:ascii="宋体" w:cs="宋体"/>
                <w:color w:val="000000"/>
                <w:kern w:val="0"/>
                <w:sz w:val="22"/>
              </w:rPr>
            </w:pPr>
            <w:r>
              <w:rPr>
                <w:rFonts w:hint="eastAsia" w:ascii="宋体" w:cs="宋体"/>
                <w:color w:val="000000"/>
                <w:kern w:val="0"/>
                <w:sz w:val="22"/>
              </w:rPr>
              <w:t>政  治</w:t>
            </w:r>
          </w:p>
          <w:p w14:paraId="311C86A2">
            <w:pPr>
              <w:widowControl/>
              <w:jc w:val="center"/>
              <w:rPr>
                <w:rFonts w:hint="eastAsia" w:ascii="宋体" w:cs="宋体"/>
                <w:color w:val="000000"/>
                <w:kern w:val="0"/>
                <w:sz w:val="22"/>
              </w:rPr>
            </w:pPr>
            <w:r>
              <w:rPr>
                <w:rFonts w:hint="eastAsia" w:ascii="宋体" w:cs="宋体"/>
                <w:color w:val="000000"/>
                <w:kern w:val="0"/>
                <w:sz w:val="22"/>
              </w:rPr>
              <w:t>面  貌</w:t>
            </w:r>
          </w:p>
        </w:tc>
        <w:tc>
          <w:tcPr>
            <w:tcW w:w="1302" w:type="dxa"/>
            <w:gridSpan w:val="3"/>
            <w:tcBorders>
              <w:top w:val="single" w:color="auto" w:sz="4" w:space="0"/>
              <w:left w:val="nil"/>
              <w:bottom w:val="single" w:color="auto" w:sz="4" w:space="0"/>
              <w:right w:val="single" w:color="000000" w:sz="4" w:space="0"/>
            </w:tcBorders>
            <w:noWrap w:val="0"/>
            <w:vAlign w:val="center"/>
          </w:tcPr>
          <w:p w14:paraId="705DAA2E">
            <w:pPr>
              <w:widowControl/>
              <w:jc w:val="center"/>
              <w:rPr>
                <w:rFonts w:hint="eastAsia" w:ascii="宋体" w:cs="宋体"/>
                <w:color w:val="000000"/>
                <w:kern w:val="0"/>
                <w:sz w:val="22"/>
              </w:rPr>
            </w:pPr>
            <w:r>
              <w:rPr>
                <w:rFonts w:hint="eastAsia" w:ascii="宋体" w:cs="宋体"/>
                <w:color w:val="000000"/>
                <w:kern w:val="0"/>
                <w:sz w:val="22"/>
              </w:rPr>
              <w:t>　</w:t>
            </w:r>
          </w:p>
        </w:tc>
        <w:tc>
          <w:tcPr>
            <w:tcW w:w="1407" w:type="dxa"/>
            <w:vMerge w:val="continue"/>
            <w:tcBorders>
              <w:top w:val="single" w:color="auto" w:sz="4" w:space="0"/>
              <w:left w:val="single" w:color="auto" w:sz="4" w:space="0"/>
              <w:bottom w:val="single" w:color="000000" w:sz="4" w:space="0"/>
              <w:right w:val="single" w:color="000000" w:sz="4" w:space="0"/>
            </w:tcBorders>
            <w:noWrap w:val="0"/>
            <w:vAlign w:val="center"/>
          </w:tcPr>
          <w:p w14:paraId="0E1D8857"/>
        </w:tc>
      </w:tr>
      <w:tr w14:paraId="0229F404">
        <w:tblPrEx>
          <w:tblCellMar>
            <w:top w:w="0" w:type="dxa"/>
            <w:left w:w="108" w:type="dxa"/>
            <w:bottom w:w="0" w:type="dxa"/>
            <w:right w:w="108" w:type="dxa"/>
          </w:tblCellMar>
        </w:tblPrEx>
        <w:trPr>
          <w:trHeight w:val="916" w:hRule="atLeast"/>
        </w:trPr>
        <w:tc>
          <w:tcPr>
            <w:tcW w:w="1004" w:type="dxa"/>
            <w:tcBorders>
              <w:top w:val="nil"/>
              <w:left w:val="single" w:color="auto" w:sz="4" w:space="0"/>
              <w:bottom w:val="single" w:color="auto" w:sz="4" w:space="0"/>
              <w:right w:val="single" w:color="auto" w:sz="4" w:space="0"/>
            </w:tcBorders>
            <w:noWrap w:val="0"/>
            <w:vAlign w:val="center"/>
          </w:tcPr>
          <w:p w14:paraId="560AF385">
            <w:pPr>
              <w:widowControl/>
              <w:jc w:val="center"/>
              <w:rPr>
                <w:rFonts w:hint="eastAsia" w:ascii="宋体" w:cs="宋体"/>
                <w:color w:val="000000"/>
                <w:kern w:val="0"/>
                <w:sz w:val="22"/>
              </w:rPr>
            </w:pPr>
            <w:r>
              <w:rPr>
                <w:rFonts w:hint="eastAsia" w:ascii="宋体" w:cs="宋体"/>
                <w:color w:val="000000"/>
                <w:kern w:val="0"/>
                <w:sz w:val="22"/>
              </w:rPr>
              <w:t>人事档案保管单位</w:t>
            </w:r>
          </w:p>
        </w:tc>
        <w:tc>
          <w:tcPr>
            <w:tcW w:w="4319" w:type="dxa"/>
            <w:gridSpan w:val="9"/>
            <w:tcBorders>
              <w:top w:val="single" w:color="auto" w:sz="4" w:space="0"/>
              <w:left w:val="nil"/>
              <w:bottom w:val="single" w:color="auto" w:sz="4" w:space="0"/>
              <w:right w:val="single" w:color="auto" w:sz="4" w:space="0"/>
            </w:tcBorders>
            <w:noWrap w:val="0"/>
            <w:vAlign w:val="center"/>
          </w:tcPr>
          <w:p w14:paraId="5466F088">
            <w:pPr>
              <w:widowControl/>
              <w:jc w:val="center"/>
              <w:rPr>
                <w:rFonts w:hint="eastAsia" w:ascii="宋体" w:cs="宋体"/>
                <w:color w:val="000000"/>
                <w:kern w:val="0"/>
                <w:sz w:val="22"/>
              </w:rPr>
            </w:pPr>
            <w:r>
              <w:rPr>
                <w:rFonts w:hint="eastAsia" w:ascii="宋体" w:cs="宋体"/>
                <w:color w:val="000000"/>
                <w:kern w:val="0"/>
                <w:sz w:val="22"/>
              </w:rPr>
              <w:t>　</w:t>
            </w:r>
          </w:p>
        </w:tc>
        <w:tc>
          <w:tcPr>
            <w:tcW w:w="1005" w:type="dxa"/>
            <w:gridSpan w:val="2"/>
            <w:tcBorders>
              <w:top w:val="nil"/>
              <w:left w:val="nil"/>
              <w:bottom w:val="single" w:color="auto" w:sz="4" w:space="0"/>
              <w:right w:val="single" w:color="auto" w:sz="4" w:space="0"/>
            </w:tcBorders>
            <w:noWrap w:val="0"/>
            <w:vAlign w:val="center"/>
          </w:tcPr>
          <w:p w14:paraId="2E269B10">
            <w:pPr>
              <w:widowControl/>
              <w:jc w:val="center"/>
              <w:rPr>
                <w:rFonts w:hint="eastAsia" w:ascii="宋体" w:cs="宋体"/>
                <w:color w:val="000000"/>
                <w:kern w:val="0"/>
                <w:sz w:val="22"/>
              </w:rPr>
            </w:pPr>
            <w:r>
              <w:rPr>
                <w:rFonts w:hint="eastAsia" w:ascii="宋体" w:cs="宋体"/>
                <w:color w:val="000000"/>
                <w:kern w:val="0"/>
                <w:sz w:val="22"/>
              </w:rPr>
              <w:t>婚  姻</w:t>
            </w:r>
          </w:p>
          <w:p w14:paraId="2AC9D664">
            <w:pPr>
              <w:widowControl/>
              <w:jc w:val="center"/>
              <w:rPr>
                <w:rFonts w:hint="eastAsia" w:ascii="宋体" w:cs="宋体"/>
                <w:color w:val="000000"/>
                <w:kern w:val="0"/>
                <w:sz w:val="22"/>
              </w:rPr>
            </w:pPr>
            <w:r>
              <w:rPr>
                <w:rFonts w:hint="eastAsia" w:ascii="宋体" w:cs="宋体"/>
                <w:color w:val="000000"/>
                <w:kern w:val="0"/>
                <w:sz w:val="22"/>
              </w:rPr>
              <w:t>状  况</w:t>
            </w:r>
          </w:p>
        </w:tc>
        <w:tc>
          <w:tcPr>
            <w:tcW w:w="1302" w:type="dxa"/>
            <w:gridSpan w:val="3"/>
            <w:tcBorders>
              <w:top w:val="single" w:color="auto" w:sz="4" w:space="0"/>
              <w:left w:val="nil"/>
              <w:bottom w:val="single" w:color="auto" w:sz="4" w:space="0"/>
              <w:right w:val="single" w:color="auto" w:sz="4" w:space="0"/>
            </w:tcBorders>
            <w:noWrap w:val="0"/>
            <w:vAlign w:val="center"/>
          </w:tcPr>
          <w:p w14:paraId="611273C8">
            <w:pPr>
              <w:widowControl/>
              <w:jc w:val="center"/>
              <w:rPr>
                <w:rFonts w:hint="eastAsia" w:ascii="宋体" w:cs="宋体"/>
                <w:color w:val="000000"/>
                <w:kern w:val="0"/>
                <w:sz w:val="22"/>
              </w:rPr>
            </w:pPr>
            <w:r>
              <w:rPr>
                <w:rFonts w:hint="eastAsia" w:ascii="宋体" w:cs="宋体"/>
                <w:color w:val="000000"/>
                <w:kern w:val="0"/>
                <w:sz w:val="22"/>
              </w:rPr>
              <w:t>　</w:t>
            </w:r>
          </w:p>
        </w:tc>
        <w:tc>
          <w:tcPr>
            <w:tcW w:w="1407" w:type="dxa"/>
            <w:vMerge w:val="continue"/>
            <w:tcBorders>
              <w:top w:val="single" w:color="auto" w:sz="4" w:space="0"/>
              <w:left w:val="single" w:color="auto" w:sz="4" w:space="0"/>
              <w:bottom w:val="single" w:color="000000" w:sz="4" w:space="0"/>
              <w:right w:val="single" w:color="000000" w:sz="4" w:space="0"/>
            </w:tcBorders>
            <w:noWrap w:val="0"/>
            <w:vAlign w:val="center"/>
          </w:tcPr>
          <w:p w14:paraId="3945DB0E"/>
        </w:tc>
      </w:tr>
      <w:tr w14:paraId="467F40C0">
        <w:tblPrEx>
          <w:tblCellMar>
            <w:top w:w="0" w:type="dxa"/>
            <w:left w:w="108" w:type="dxa"/>
            <w:bottom w:w="0" w:type="dxa"/>
            <w:right w:w="108" w:type="dxa"/>
          </w:tblCellMar>
        </w:tblPrEx>
        <w:trPr>
          <w:trHeight w:val="614" w:hRule="atLeast"/>
        </w:trPr>
        <w:tc>
          <w:tcPr>
            <w:tcW w:w="1004" w:type="dxa"/>
            <w:tcBorders>
              <w:top w:val="nil"/>
              <w:left w:val="single" w:color="auto" w:sz="4" w:space="0"/>
              <w:bottom w:val="single" w:color="auto" w:sz="4" w:space="0"/>
              <w:right w:val="single" w:color="auto" w:sz="4" w:space="0"/>
            </w:tcBorders>
            <w:noWrap w:val="0"/>
            <w:vAlign w:val="center"/>
          </w:tcPr>
          <w:p w14:paraId="5F1F5325">
            <w:pPr>
              <w:widowControl/>
              <w:jc w:val="center"/>
              <w:rPr>
                <w:rFonts w:hint="eastAsia" w:ascii="宋体" w:cs="宋体"/>
                <w:color w:val="000000"/>
                <w:kern w:val="0"/>
                <w:sz w:val="22"/>
              </w:rPr>
            </w:pPr>
            <w:r>
              <w:rPr>
                <w:rFonts w:hint="eastAsia" w:ascii="宋体" w:cs="宋体"/>
                <w:color w:val="000000"/>
                <w:kern w:val="0"/>
                <w:sz w:val="22"/>
              </w:rPr>
              <w:t>身  份</w:t>
            </w:r>
          </w:p>
          <w:p w14:paraId="3C0EA7C3">
            <w:pPr>
              <w:widowControl/>
              <w:jc w:val="center"/>
              <w:rPr>
                <w:rFonts w:hint="eastAsia" w:ascii="宋体" w:cs="宋体"/>
                <w:color w:val="000000"/>
                <w:kern w:val="0"/>
                <w:sz w:val="22"/>
              </w:rPr>
            </w:pPr>
            <w:r>
              <w:rPr>
                <w:rFonts w:hint="eastAsia" w:ascii="宋体" w:cs="宋体"/>
                <w:color w:val="000000"/>
                <w:kern w:val="0"/>
                <w:sz w:val="22"/>
              </w:rPr>
              <w:t>证  号</w:t>
            </w:r>
          </w:p>
        </w:tc>
        <w:tc>
          <w:tcPr>
            <w:tcW w:w="4319" w:type="dxa"/>
            <w:gridSpan w:val="9"/>
            <w:tcBorders>
              <w:top w:val="single" w:color="auto" w:sz="4" w:space="0"/>
              <w:left w:val="nil"/>
              <w:bottom w:val="single" w:color="auto" w:sz="4" w:space="0"/>
              <w:right w:val="single" w:color="auto" w:sz="4" w:space="0"/>
            </w:tcBorders>
            <w:noWrap w:val="0"/>
            <w:vAlign w:val="center"/>
          </w:tcPr>
          <w:p w14:paraId="3CFBD9DC">
            <w:pPr>
              <w:widowControl/>
              <w:jc w:val="center"/>
              <w:rPr>
                <w:rFonts w:hint="eastAsia" w:ascii="宋体" w:cs="宋体"/>
                <w:color w:val="000000"/>
                <w:kern w:val="0"/>
                <w:sz w:val="22"/>
              </w:rPr>
            </w:pPr>
            <w:r>
              <w:rPr>
                <w:rFonts w:hint="eastAsia" w:ascii="宋体" w:cs="宋体"/>
                <w:color w:val="000000"/>
                <w:kern w:val="0"/>
                <w:sz w:val="22"/>
              </w:rPr>
              <w:t>　</w:t>
            </w:r>
          </w:p>
        </w:tc>
        <w:tc>
          <w:tcPr>
            <w:tcW w:w="1512" w:type="dxa"/>
            <w:gridSpan w:val="3"/>
            <w:tcBorders>
              <w:top w:val="single" w:color="auto" w:sz="4" w:space="0"/>
              <w:left w:val="single" w:color="auto" w:sz="4" w:space="0"/>
              <w:bottom w:val="single" w:color="auto" w:sz="4" w:space="0"/>
              <w:right w:val="single" w:color="auto" w:sz="4" w:space="0"/>
            </w:tcBorders>
            <w:noWrap w:val="0"/>
            <w:vAlign w:val="center"/>
          </w:tcPr>
          <w:p w14:paraId="773DB8AC">
            <w:pPr>
              <w:widowControl/>
              <w:jc w:val="center"/>
              <w:rPr>
                <w:rFonts w:hint="default" w:ascii="宋体" w:eastAsia="宋体" w:cs="宋体"/>
                <w:color w:val="000000"/>
                <w:kern w:val="0"/>
                <w:sz w:val="22"/>
                <w:lang w:val="en-US" w:eastAsia="zh-CN"/>
              </w:rPr>
            </w:pPr>
            <w:r>
              <w:rPr>
                <w:rFonts w:hint="eastAsia" w:ascii="宋体" w:cs="宋体"/>
                <w:color w:val="000000"/>
                <w:kern w:val="0"/>
                <w:sz w:val="22"/>
                <w:lang w:val="en-US" w:eastAsia="zh-CN"/>
              </w:rPr>
              <w:t>报考岗位</w:t>
            </w:r>
          </w:p>
        </w:tc>
        <w:tc>
          <w:tcPr>
            <w:tcW w:w="2202" w:type="dxa"/>
            <w:gridSpan w:val="3"/>
            <w:tcBorders>
              <w:top w:val="single" w:color="auto" w:sz="4" w:space="0"/>
              <w:left w:val="single" w:color="auto" w:sz="4" w:space="0"/>
              <w:bottom w:val="single" w:color="auto" w:sz="4" w:space="0"/>
              <w:right w:val="single" w:color="000000" w:sz="4" w:space="0"/>
            </w:tcBorders>
            <w:noWrap w:val="0"/>
            <w:vAlign w:val="center"/>
          </w:tcPr>
          <w:p w14:paraId="58E0F697">
            <w:pPr>
              <w:widowControl/>
              <w:jc w:val="center"/>
              <w:rPr>
                <w:rFonts w:hint="eastAsia" w:ascii="宋体" w:cs="宋体"/>
                <w:color w:val="000000"/>
                <w:kern w:val="0"/>
                <w:sz w:val="22"/>
              </w:rPr>
            </w:pPr>
          </w:p>
        </w:tc>
      </w:tr>
      <w:tr w14:paraId="135D2A5E">
        <w:tblPrEx>
          <w:tblCellMar>
            <w:top w:w="0" w:type="dxa"/>
            <w:left w:w="108" w:type="dxa"/>
            <w:bottom w:w="0" w:type="dxa"/>
            <w:right w:w="108" w:type="dxa"/>
          </w:tblCellMar>
        </w:tblPrEx>
        <w:trPr>
          <w:trHeight w:val="378" w:hRule="atLeast"/>
        </w:trPr>
        <w:tc>
          <w:tcPr>
            <w:tcW w:w="1004" w:type="dxa"/>
            <w:vMerge w:val="restart"/>
            <w:tcBorders>
              <w:top w:val="nil"/>
              <w:left w:val="single" w:color="auto" w:sz="4" w:space="0"/>
              <w:bottom w:val="single" w:color="auto" w:sz="4" w:space="0"/>
              <w:right w:val="single" w:color="auto" w:sz="4" w:space="0"/>
            </w:tcBorders>
            <w:noWrap w:val="0"/>
            <w:vAlign w:val="center"/>
          </w:tcPr>
          <w:p w14:paraId="4D6A575F">
            <w:pPr>
              <w:widowControl/>
              <w:jc w:val="center"/>
              <w:rPr>
                <w:rFonts w:hint="eastAsia" w:ascii="宋体" w:cs="宋体"/>
                <w:color w:val="000000"/>
                <w:kern w:val="0"/>
                <w:sz w:val="22"/>
              </w:rPr>
            </w:pPr>
            <w:r>
              <w:rPr>
                <w:rFonts w:hint="eastAsia" w:ascii="宋体" w:cs="宋体"/>
                <w:color w:val="000000"/>
                <w:kern w:val="0"/>
                <w:sz w:val="22"/>
              </w:rPr>
              <w:t>学历  （学位）</w:t>
            </w:r>
          </w:p>
        </w:tc>
        <w:tc>
          <w:tcPr>
            <w:tcW w:w="662"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14:paraId="4F054576">
            <w:pPr>
              <w:widowControl/>
              <w:jc w:val="center"/>
              <w:rPr>
                <w:rFonts w:hint="eastAsia" w:ascii="宋体" w:cs="宋体"/>
                <w:color w:val="000000"/>
                <w:kern w:val="0"/>
                <w:sz w:val="22"/>
              </w:rPr>
            </w:pPr>
            <w:r>
              <w:rPr>
                <w:rFonts w:hint="eastAsia" w:ascii="宋体" w:cs="宋体"/>
                <w:color w:val="000000"/>
                <w:kern w:val="0"/>
                <w:sz w:val="22"/>
              </w:rPr>
              <w:t>全日制教  育</w:t>
            </w:r>
          </w:p>
        </w:tc>
        <w:tc>
          <w:tcPr>
            <w:tcW w:w="947"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14:paraId="225D535C">
            <w:pPr>
              <w:widowControl/>
              <w:jc w:val="center"/>
              <w:rPr>
                <w:rFonts w:hint="eastAsia" w:ascii="宋体" w:cs="宋体"/>
                <w:color w:val="000000"/>
                <w:kern w:val="0"/>
                <w:sz w:val="22"/>
              </w:rPr>
            </w:pPr>
            <w:r>
              <w:rPr>
                <w:rFonts w:hint="eastAsia" w:ascii="宋体" w:cs="宋体"/>
                <w:color w:val="000000"/>
                <w:kern w:val="0"/>
                <w:sz w:val="22"/>
              </w:rPr>
              <w:t>　</w:t>
            </w:r>
          </w:p>
        </w:tc>
        <w:tc>
          <w:tcPr>
            <w:tcW w:w="1629" w:type="dxa"/>
            <w:gridSpan w:val="3"/>
            <w:tcBorders>
              <w:top w:val="single" w:color="auto" w:sz="4" w:space="0"/>
              <w:left w:val="nil"/>
              <w:bottom w:val="single" w:color="auto" w:sz="4" w:space="0"/>
              <w:right w:val="single" w:color="000000" w:sz="4" w:space="0"/>
            </w:tcBorders>
            <w:noWrap w:val="0"/>
            <w:vAlign w:val="center"/>
          </w:tcPr>
          <w:p w14:paraId="692C0584">
            <w:pPr>
              <w:widowControl/>
              <w:jc w:val="center"/>
              <w:rPr>
                <w:rFonts w:hint="eastAsia" w:ascii="宋体" w:cs="宋体"/>
                <w:color w:val="000000"/>
                <w:kern w:val="0"/>
                <w:sz w:val="22"/>
              </w:rPr>
            </w:pPr>
            <w:r>
              <w:rPr>
                <w:rFonts w:hint="eastAsia" w:ascii="宋体" w:cs="宋体"/>
                <w:color w:val="000000"/>
                <w:kern w:val="0"/>
                <w:sz w:val="22"/>
              </w:rPr>
              <w:t>毕业时间</w:t>
            </w:r>
          </w:p>
        </w:tc>
        <w:tc>
          <w:tcPr>
            <w:tcW w:w="1723" w:type="dxa"/>
            <w:gridSpan w:val="3"/>
            <w:tcBorders>
              <w:top w:val="single" w:color="auto" w:sz="4" w:space="0"/>
              <w:left w:val="nil"/>
              <w:bottom w:val="single" w:color="auto" w:sz="4" w:space="0"/>
              <w:right w:val="single" w:color="000000" w:sz="4" w:space="0"/>
            </w:tcBorders>
            <w:noWrap w:val="0"/>
            <w:vAlign w:val="center"/>
          </w:tcPr>
          <w:p w14:paraId="07AF73B1">
            <w:pPr>
              <w:widowControl/>
              <w:jc w:val="center"/>
              <w:rPr>
                <w:rFonts w:hint="eastAsia" w:ascii="宋体" w:cs="宋体"/>
                <w:color w:val="000000"/>
                <w:kern w:val="0"/>
                <w:sz w:val="22"/>
              </w:rPr>
            </w:pPr>
            <w:r>
              <w:rPr>
                <w:rFonts w:hint="eastAsia" w:ascii="宋体" w:cs="宋体"/>
                <w:color w:val="000000"/>
                <w:kern w:val="0"/>
                <w:sz w:val="22"/>
              </w:rPr>
              <w:t>　</w:t>
            </w:r>
          </w:p>
        </w:tc>
        <w:tc>
          <w:tcPr>
            <w:tcW w:w="1140" w:type="dxa"/>
            <w:gridSpan w:val="3"/>
            <w:tcBorders>
              <w:top w:val="single" w:color="auto" w:sz="4" w:space="0"/>
              <w:left w:val="nil"/>
              <w:bottom w:val="single" w:color="auto" w:sz="4" w:space="0"/>
              <w:right w:val="single" w:color="000000" w:sz="4" w:space="0"/>
            </w:tcBorders>
            <w:noWrap w:val="0"/>
            <w:vAlign w:val="center"/>
          </w:tcPr>
          <w:p w14:paraId="51A1E067">
            <w:pPr>
              <w:widowControl/>
              <w:jc w:val="center"/>
              <w:rPr>
                <w:rFonts w:hint="eastAsia" w:ascii="宋体" w:cs="宋体"/>
                <w:color w:val="000000"/>
                <w:kern w:val="0"/>
                <w:sz w:val="22"/>
              </w:rPr>
            </w:pPr>
            <w:r>
              <w:rPr>
                <w:rFonts w:hint="eastAsia" w:ascii="宋体" w:cs="宋体"/>
                <w:color w:val="000000"/>
                <w:kern w:val="0"/>
                <w:sz w:val="22"/>
              </w:rPr>
              <w:t>毕业专业</w:t>
            </w:r>
          </w:p>
        </w:tc>
        <w:tc>
          <w:tcPr>
            <w:tcW w:w="1932" w:type="dxa"/>
            <w:gridSpan w:val="2"/>
            <w:tcBorders>
              <w:top w:val="single" w:color="auto" w:sz="4" w:space="0"/>
              <w:left w:val="nil"/>
              <w:bottom w:val="single" w:color="auto" w:sz="4" w:space="0"/>
              <w:right w:val="single" w:color="000000" w:sz="4" w:space="0"/>
            </w:tcBorders>
            <w:noWrap w:val="0"/>
            <w:vAlign w:val="center"/>
          </w:tcPr>
          <w:p w14:paraId="7DA218B3">
            <w:pPr>
              <w:widowControl/>
              <w:jc w:val="center"/>
              <w:rPr>
                <w:rFonts w:hint="eastAsia" w:ascii="宋体" w:cs="宋体"/>
                <w:color w:val="000000"/>
                <w:kern w:val="0"/>
                <w:sz w:val="22"/>
              </w:rPr>
            </w:pPr>
            <w:r>
              <w:rPr>
                <w:rFonts w:hint="eastAsia" w:ascii="宋体" w:cs="宋体"/>
                <w:color w:val="000000"/>
                <w:kern w:val="0"/>
                <w:sz w:val="22"/>
              </w:rPr>
              <w:t>　</w:t>
            </w:r>
          </w:p>
        </w:tc>
      </w:tr>
      <w:tr w14:paraId="15FAC54C">
        <w:tblPrEx>
          <w:tblCellMar>
            <w:top w:w="0" w:type="dxa"/>
            <w:left w:w="108" w:type="dxa"/>
            <w:bottom w:w="0" w:type="dxa"/>
            <w:right w:w="108" w:type="dxa"/>
          </w:tblCellMar>
        </w:tblPrEx>
        <w:trPr>
          <w:trHeight w:val="539" w:hRule="atLeast"/>
        </w:trPr>
        <w:tc>
          <w:tcPr>
            <w:tcW w:w="1004" w:type="dxa"/>
            <w:vMerge w:val="continue"/>
            <w:tcBorders>
              <w:top w:val="nil"/>
              <w:left w:val="single" w:color="auto" w:sz="4" w:space="0"/>
              <w:bottom w:val="single" w:color="auto" w:sz="4" w:space="0"/>
              <w:right w:val="single" w:color="auto" w:sz="4" w:space="0"/>
            </w:tcBorders>
            <w:noWrap w:val="0"/>
            <w:vAlign w:val="center"/>
          </w:tcPr>
          <w:p w14:paraId="5E94438C"/>
        </w:tc>
        <w:tc>
          <w:tcPr>
            <w:tcW w:w="662"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695E76D9"/>
        </w:tc>
        <w:tc>
          <w:tcPr>
            <w:tcW w:w="947"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358BBFC6"/>
        </w:tc>
        <w:tc>
          <w:tcPr>
            <w:tcW w:w="1629" w:type="dxa"/>
            <w:gridSpan w:val="3"/>
            <w:tcBorders>
              <w:top w:val="single" w:color="auto" w:sz="4" w:space="0"/>
              <w:left w:val="nil"/>
              <w:bottom w:val="single" w:color="auto" w:sz="4" w:space="0"/>
              <w:right w:val="single" w:color="000000" w:sz="4" w:space="0"/>
            </w:tcBorders>
            <w:noWrap w:val="0"/>
            <w:vAlign w:val="center"/>
          </w:tcPr>
          <w:p w14:paraId="3063DEE6">
            <w:pPr>
              <w:widowControl/>
              <w:jc w:val="center"/>
              <w:rPr>
                <w:rFonts w:hint="eastAsia" w:ascii="宋体" w:cs="宋体"/>
                <w:color w:val="000000"/>
                <w:kern w:val="0"/>
                <w:sz w:val="22"/>
              </w:rPr>
            </w:pPr>
            <w:r>
              <w:rPr>
                <w:rFonts w:hint="eastAsia" w:ascii="宋体" w:cs="宋体"/>
                <w:color w:val="000000"/>
                <w:kern w:val="0"/>
                <w:sz w:val="22"/>
              </w:rPr>
              <w:t>毕业院校</w:t>
            </w:r>
          </w:p>
        </w:tc>
        <w:tc>
          <w:tcPr>
            <w:tcW w:w="4795" w:type="dxa"/>
            <w:gridSpan w:val="8"/>
            <w:tcBorders>
              <w:top w:val="single" w:color="auto" w:sz="4" w:space="0"/>
              <w:left w:val="nil"/>
              <w:bottom w:val="single" w:color="auto" w:sz="4" w:space="0"/>
              <w:right w:val="single" w:color="000000" w:sz="4" w:space="0"/>
            </w:tcBorders>
            <w:noWrap w:val="0"/>
            <w:vAlign w:val="center"/>
          </w:tcPr>
          <w:p w14:paraId="1686A796">
            <w:pPr>
              <w:widowControl/>
              <w:jc w:val="center"/>
              <w:rPr>
                <w:rFonts w:hint="eastAsia" w:ascii="宋体" w:cs="宋体"/>
                <w:color w:val="000000"/>
                <w:kern w:val="0"/>
                <w:sz w:val="22"/>
              </w:rPr>
            </w:pPr>
            <w:r>
              <w:rPr>
                <w:rFonts w:hint="eastAsia" w:ascii="宋体" w:cs="宋体"/>
                <w:color w:val="000000"/>
                <w:kern w:val="0"/>
                <w:sz w:val="22"/>
              </w:rPr>
              <w:t>　</w:t>
            </w:r>
          </w:p>
        </w:tc>
      </w:tr>
      <w:tr w14:paraId="270F680E">
        <w:tblPrEx>
          <w:tblCellMar>
            <w:top w:w="0" w:type="dxa"/>
            <w:left w:w="108" w:type="dxa"/>
            <w:bottom w:w="0" w:type="dxa"/>
            <w:right w:w="108" w:type="dxa"/>
          </w:tblCellMar>
        </w:tblPrEx>
        <w:trPr>
          <w:trHeight w:val="378" w:hRule="atLeast"/>
        </w:trPr>
        <w:tc>
          <w:tcPr>
            <w:tcW w:w="1004" w:type="dxa"/>
            <w:vMerge w:val="continue"/>
            <w:tcBorders>
              <w:top w:val="nil"/>
              <w:left w:val="single" w:color="auto" w:sz="4" w:space="0"/>
              <w:bottom w:val="single" w:color="auto" w:sz="4" w:space="0"/>
              <w:right w:val="single" w:color="auto" w:sz="4" w:space="0"/>
            </w:tcBorders>
            <w:noWrap w:val="0"/>
            <w:vAlign w:val="center"/>
          </w:tcPr>
          <w:p w14:paraId="3A91DA95"/>
        </w:tc>
        <w:tc>
          <w:tcPr>
            <w:tcW w:w="662"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14:paraId="5A2A65A2">
            <w:pPr>
              <w:widowControl/>
              <w:jc w:val="center"/>
              <w:rPr>
                <w:rFonts w:hint="eastAsia" w:ascii="宋体" w:cs="宋体"/>
                <w:color w:val="000000"/>
                <w:kern w:val="0"/>
                <w:sz w:val="22"/>
              </w:rPr>
            </w:pPr>
            <w:r>
              <w:rPr>
                <w:rFonts w:hint="eastAsia" w:ascii="宋体" w:cs="宋体"/>
                <w:color w:val="000000"/>
                <w:kern w:val="0"/>
                <w:sz w:val="22"/>
              </w:rPr>
              <w:t>在职教育</w:t>
            </w:r>
          </w:p>
        </w:tc>
        <w:tc>
          <w:tcPr>
            <w:tcW w:w="947"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14:paraId="2ACF5F76">
            <w:pPr>
              <w:widowControl/>
              <w:jc w:val="center"/>
              <w:rPr>
                <w:rFonts w:hint="eastAsia" w:ascii="宋体" w:cs="宋体"/>
                <w:color w:val="000000"/>
                <w:kern w:val="0"/>
                <w:sz w:val="22"/>
              </w:rPr>
            </w:pPr>
            <w:r>
              <w:rPr>
                <w:rFonts w:hint="eastAsia" w:ascii="宋体" w:cs="宋体"/>
                <w:color w:val="000000"/>
                <w:kern w:val="0"/>
                <w:sz w:val="22"/>
              </w:rPr>
              <w:t>　</w:t>
            </w:r>
          </w:p>
        </w:tc>
        <w:tc>
          <w:tcPr>
            <w:tcW w:w="1629" w:type="dxa"/>
            <w:gridSpan w:val="3"/>
            <w:tcBorders>
              <w:top w:val="single" w:color="auto" w:sz="4" w:space="0"/>
              <w:left w:val="nil"/>
              <w:bottom w:val="single" w:color="auto" w:sz="4" w:space="0"/>
              <w:right w:val="single" w:color="000000" w:sz="4" w:space="0"/>
            </w:tcBorders>
            <w:noWrap w:val="0"/>
            <w:vAlign w:val="center"/>
          </w:tcPr>
          <w:p w14:paraId="44E0C03C">
            <w:pPr>
              <w:widowControl/>
              <w:jc w:val="center"/>
              <w:rPr>
                <w:rFonts w:hint="eastAsia" w:ascii="宋体" w:cs="宋体"/>
                <w:color w:val="000000"/>
                <w:kern w:val="0"/>
                <w:sz w:val="22"/>
              </w:rPr>
            </w:pPr>
            <w:r>
              <w:rPr>
                <w:rFonts w:hint="eastAsia" w:ascii="宋体" w:cs="宋体"/>
                <w:color w:val="000000"/>
                <w:kern w:val="0"/>
                <w:sz w:val="22"/>
              </w:rPr>
              <w:t>毕业时间</w:t>
            </w:r>
          </w:p>
        </w:tc>
        <w:tc>
          <w:tcPr>
            <w:tcW w:w="1723" w:type="dxa"/>
            <w:gridSpan w:val="3"/>
            <w:tcBorders>
              <w:top w:val="single" w:color="auto" w:sz="4" w:space="0"/>
              <w:left w:val="nil"/>
              <w:bottom w:val="single" w:color="auto" w:sz="4" w:space="0"/>
              <w:right w:val="single" w:color="000000" w:sz="4" w:space="0"/>
            </w:tcBorders>
            <w:noWrap w:val="0"/>
            <w:vAlign w:val="center"/>
          </w:tcPr>
          <w:p w14:paraId="4A38C443">
            <w:pPr>
              <w:widowControl/>
              <w:jc w:val="center"/>
              <w:rPr>
                <w:rFonts w:hint="eastAsia" w:ascii="宋体" w:cs="宋体"/>
                <w:color w:val="000000"/>
                <w:kern w:val="0"/>
                <w:sz w:val="22"/>
              </w:rPr>
            </w:pPr>
            <w:r>
              <w:rPr>
                <w:rFonts w:hint="eastAsia" w:ascii="宋体" w:cs="宋体"/>
                <w:color w:val="000000"/>
                <w:kern w:val="0"/>
                <w:sz w:val="22"/>
              </w:rPr>
              <w:t>　</w:t>
            </w:r>
          </w:p>
        </w:tc>
        <w:tc>
          <w:tcPr>
            <w:tcW w:w="1140" w:type="dxa"/>
            <w:gridSpan w:val="3"/>
            <w:tcBorders>
              <w:top w:val="single" w:color="auto" w:sz="4" w:space="0"/>
              <w:left w:val="nil"/>
              <w:bottom w:val="single" w:color="auto" w:sz="4" w:space="0"/>
              <w:right w:val="single" w:color="000000" w:sz="4" w:space="0"/>
            </w:tcBorders>
            <w:noWrap w:val="0"/>
            <w:vAlign w:val="center"/>
          </w:tcPr>
          <w:p w14:paraId="02954515">
            <w:pPr>
              <w:widowControl/>
              <w:jc w:val="center"/>
              <w:rPr>
                <w:rFonts w:hint="eastAsia" w:ascii="宋体" w:cs="宋体"/>
                <w:color w:val="000000"/>
                <w:kern w:val="0"/>
                <w:sz w:val="22"/>
              </w:rPr>
            </w:pPr>
            <w:r>
              <w:rPr>
                <w:rFonts w:hint="eastAsia" w:ascii="宋体" w:cs="宋体"/>
                <w:color w:val="000000"/>
                <w:kern w:val="0"/>
                <w:sz w:val="22"/>
              </w:rPr>
              <w:t>毕业专业</w:t>
            </w:r>
          </w:p>
        </w:tc>
        <w:tc>
          <w:tcPr>
            <w:tcW w:w="1932" w:type="dxa"/>
            <w:gridSpan w:val="2"/>
            <w:tcBorders>
              <w:top w:val="single" w:color="auto" w:sz="4" w:space="0"/>
              <w:left w:val="nil"/>
              <w:bottom w:val="single" w:color="auto" w:sz="4" w:space="0"/>
              <w:right w:val="single" w:color="000000" w:sz="4" w:space="0"/>
            </w:tcBorders>
            <w:noWrap w:val="0"/>
            <w:vAlign w:val="center"/>
          </w:tcPr>
          <w:p w14:paraId="1EEF367D">
            <w:pPr>
              <w:widowControl/>
              <w:jc w:val="center"/>
              <w:rPr>
                <w:rFonts w:hint="eastAsia" w:ascii="宋体" w:cs="宋体"/>
                <w:color w:val="000000"/>
                <w:kern w:val="0"/>
                <w:sz w:val="22"/>
              </w:rPr>
            </w:pPr>
            <w:r>
              <w:rPr>
                <w:rFonts w:hint="eastAsia" w:ascii="宋体" w:cs="宋体"/>
                <w:color w:val="000000"/>
                <w:kern w:val="0"/>
                <w:sz w:val="22"/>
              </w:rPr>
              <w:t>　</w:t>
            </w:r>
          </w:p>
        </w:tc>
      </w:tr>
      <w:tr w14:paraId="6AAAE4BD">
        <w:tblPrEx>
          <w:tblCellMar>
            <w:top w:w="0" w:type="dxa"/>
            <w:left w:w="108" w:type="dxa"/>
            <w:bottom w:w="0" w:type="dxa"/>
            <w:right w:w="108" w:type="dxa"/>
          </w:tblCellMar>
        </w:tblPrEx>
        <w:trPr>
          <w:trHeight w:val="378" w:hRule="atLeast"/>
        </w:trPr>
        <w:tc>
          <w:tcPr>
            <w:tcW w:w="1004" w:type="dxa"/>
            <w:vMerge w:val="continue"/>
            <w:tcBorders>
              <w:top w:val="nil"/>
              <w:left w:val="single" w:color="auto" w:sz="4" w:space="0"/>
              <w:bottom w:val="single" w:color="auto" w:sz="4" w:space="0"/>
              <w:right w:val="single" w:color="auto" w:sz="4" w:space="0"/>
            </w:tcBorders>
            <w:noWrap w:val="0"/>
            <w:vAlign w:val="center"/>
          </w:tcPr>
          <w:p w14:paraId="2ABD87C1"/>
        </w:tc>
        <w:tc>
          <w:tcPr>
            <w:tcW w:w="662"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6BF3AF5A"/>
        </w:tc>
        <w:tc>
          <w:tcPr>
            <w:tcW w:w="947"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3B886689"/>
        </w:tc>
        <w:tc>
          <w:tcPr>
            <w:tcW w:w="1629" w:type="dxa"/>
            <w:gridSpan w:val="3"/>
            <w:tcBorders>
              <w:top w:val="single" w:color="auto" w:sz="4" w:space="0"/>
              <w:left w:val="nil"/>
              <w:bottom w:val="single" w:color="auto" w:sz="4" w:space="0"/>
              <w:right w:val="single" w:color="000000" w:sz="4" w:space="0"/>
            </w:tcBorders>
            <w:noWrap w:val="0"/>
            <w:vAlign w:val="center"/>
          </w:tcPr>
          <w:p w14:paraId="5539E6C2">
            <w:pPr>
              <w:widowControl/>
              <w:jc w:val="center"/>
              <w:rPr>
                <w:rFonts w:hint="eastAsia" w:ascii="宋体" w:cs="宋体"/>
                <w:color w:val="000000"/>
                <w:kern w:val="0"/>
                <w:sz w:val="22"/>
              </w:rPr>
            </w:pPr>
            <w:r>
              <w:rPr>
                <w:rFonts w:hint="eastAsia" w:ascii="宋体" w:cs="宋体"/>
                <w:color w:val="000000"/>
                <w:kern w:val="0"/>
                <w:sz w:val="22"/>
              </w:rPr>
              <w:t>毕业院校</w:t>
            </w:r>
          </w:p>
        </w:tc>
        <w:tc>
          <w:tcPr>
            <w:tcW w:w="4795" w:type="dxa"/>
            <w:gridSpan w:val="8"/>
            <w:tcBorders>
              <w:top w:val="single" w:color="auto" w:sz="4" w:space="0"/>
              <w:left w:val="nil"/>
              <w:bottom w:val="single" w:color="auto" w:sz="4" w:space="0"/>
              <w:right w:val="single" w:color="000000" w:sz="4" w:space="0"/>
            </w:tcBorders>
            <w:noWrap w:val="0"/>
            <w:vAlign w:val="center"/>
          </w:tcPr>
          <w:p w14:paraId="7F5C1EA4">
            <w:pPr>
              <w:widowControl/>
              <w:jc w:val="center"/>
              <w:rPr>
                <w:rFonts w:hint="eastAsia" w:ascii="宋体" w:cs="宋体"/>
                <w:color w:val="000000"/>
                <w:kern w:val="0"/>
                <w:sz w:val="22"/>
              </w:rPr>
            </w:pPr>
            <w:r>
              <w:rPr>
                <w:rFonts w:hint="eastAsia" w:ascii="宋体" w:cs="宋体"/>
                <w:color w:val="000000"/>
                <w:kern w:val="0"/>
                <w:sz w:val="22"/>
              </w:rPr>
              <w:t>　</w:t>
            </w:r>
          </w:p>
        </w:tc>
      </w:tr>
      <w:tr w14:paraId="2EFBA522">
        <w:tblPrEx>
          <w:tblCellMar>
            <w:top w:w="0" w:type="dxa"/>
            <w:left w:w="108" w:type="dxa"/>
            <w:bottom w:w="0" w:type="dxa"/>
            <w:right w:w="108" w:type="dxa"/>
          </w:tblCellMar>
        </w:tblPrEx>
        <w:trPr>
          <w:trHeight w:val="614" w:hRule="atLeast"/>
        </w:trPr>
        <w:tc>
          <w:tcPr>
            <w:tcW w:w="1004" w:type="dxa"/>
            <w:tcBorders>
              <w:top w:val="nil"/>
              <w:left w:val="single" w:color="auto" w:sz="4" w:space="0"/>
              <w:bottom w:val="nil"/>
              <w:right w:val="single" w:color="auto" w:sz="4" w:space="0"/>
            </w:tcBorders>
            <w:noWrap w:val="0"/>
            <w:vAlign w:val="center"/>
          </w:tcPr>
          <w:p w14:paraId="7CCA9FF0">
            <w:pPr>
              <w:widowControl/>
              <w:jc w:val="center"/>
              <w:rPr>
                <w:rFonts w:hint="eastAsia" w:ascii="宋体" w:cs="宋体"/>
                <w:color w:val="000000"/>
                <w:kern w:val="0"/>
                <w:sz w:val="22"/>
              </w:rPr>
            </w:pPr>
            <w:r>
              <w:rPr>
                <w:rFonts w:hint="eastAsia" w:ascii="宋体" w:cs="宋体"/>
                <w:color w:val="000000"/>
                <w:kern w:val="0"/>
                <w:sz w:val="22"/>
              </w:rPr>
              <w:t>通  讯</w:t>
            </w:r>
          </w:p>
          <w:p w14:paraId="74FF5B11">
            <w:pPr>
              <w:widowControl/>
              <w:jc w:val="center"/>
              <w:rPr>
                <w:rFonts w:hint="eastAsia" w:ascii="宋体" w:cs="宋体"/>
                <w:color w:val="000000"/>
                <w:kern w:val="0"/>
                <w:sz w:val="22"/>
              </w:rPr>
            </w:pPr>
            <w:r>
              <w:rPr>
                <w:rFonts w:hint="eastAsia" w:ascii="宋体" w:cs="宋体"/>
                <w:color w:val="000000"/>
                <w:kern w:val="0"/>
                <w:sz w:val="22"/>
              </w:rPr>
              <w:t>地  址</w:t>
            </w:r>
          </w:p>
        </w:tc>
        <w:tc>
          <w:tcPr>
            <w:tcW w:w="4961" w:type="dxa"/>
            <w:gridSpan w:val="10"/>
            <w:tcBorders>
              <w:top w:val="single" w:color="auto" w:sz="4" w:space="0"/>
              <w:left w:val="nil"/>
              <w:bottom w:val="single" w:color="auto" w:sz="4" w:space="0"/>
              <w:right w:val="single" w:color="000000" w:sz="4" w:space="0"/>
            </w:tcBorders>
            <w:noWrap w:val="0"/>
            <w:vAlign w:val="center"/>
          </w:tcPr>
          <w:p w14:paraId="591ECC6F">
            <w:pPr>
              <w:widowControl/>
              <w:jc w:val="center"/>
              <w:rPr>
                <w:rFonts w:hint="eastAsia" w:ascii="宋体" w:cs="宋体"/>
                <w:color w:val="000000"/>
                <w:kern w:val="0"/>
                <w:sz w:val="22"/>
              </w:rPr>
            </w:pPr>
            <w:r>
              <w:rPr>
                <w:rFonts w:hint="eastAsia" w:ascii="宋体" w:cs="宋体"/>
                <w:color w:val="000000"/>
                <w:kern w:val="0"/>
                <w:sz w:val="22"/>
              </w:rPr>
              <w:t>　</w:t>
            </w:r>
          </w:p>
        </w:tc>
        <w:tc>
          <w:tcPr>
            <w:tcW w:w="1140" w:type="dxa"/>
            <w:gridSpan w:val="3"/>
            <w:tcBorders>
              <w:top w:val="single" w:color="auto" w:sz="4" w:space="0"/>
              <w:left w:val="nil"/>
              <w:bottom w:val="single" w:color="auto" w:sz="4" w:space="0"/>
              <w:right w:val="single" w:color="000000" w:sz="4" w:space="0"/>
            </w:tcBorders>
            <w:noWrap w:val="0"/>
            <w:vAlign w:val="center"/>
          </w:tcPr>
          <w:p w14:paraId="5CF75A58">
            <w:pPr>
              <w:widowControl/>
              <w:jc w:val="center"/>
              <w:rPr>
                <w:rFonts w:hint="eastAsia" w:ascii="宋体" w:cs="宋体"/>
                <w:color w:val="000000"/>
                <w:kern w:val="0"/>
                <w:sz w:val="22"/>
              </w:rPr>
            </w:pPr>
            <w:r>
              <w:rPr>
                <w:rFonts w:hint="eastAsia" w:ascii="宋体" w:cs="宋体"/>
                <w:color w:val="000000"/>
                <w:kern w:val="0"/>
                <w:sz w:val="22"/>
              </w:rPr>
              <w:t>手机</w:t>
            </w:r>
          </w:p>
          <w:p w14:paraId="746FA9E8">
            <w:pPr>
              <w:widowControl/>
              <w:jc w:val="center"/>
              <w:rPr>
                <w:rFonts w:hint="eastAsia" w:ascii="宋体" w:cs="宋体"/>
                <w:color w:val="000000"/>
                <w:kern w:val="0"/>
                <w:sz w:val="22"/>
              </w:rPr>
            </w:pPr>
            <w:r>
              <w:rPr>
                <w:rFonts w:hint="eastAsia" w:ascii="宋体" w:cs="宋体"/>
                <w:color w:val="000000"/>
                <w:kern w:val="0"/>
                <w:sz w:val="22"/>
              </w:rPr>
              <w:t>号码</w:t>
            </w:r>
          </w:p>
        </w:tc>
        <w:tc>
          <w:tcPr>
            <w:tcW w:w="1932" w:type="dxa"/>
            <w:gridSpan w:val="2"/>
            <w:tcBorders>
              <w:top w:val="single" w:color="auto" w:sz="4" w:space="0"/>
              <w:left w:val="nil"/>
              <w:bottom w:val="single" w:color="auto" w:sz="4" w:space="0"/>
              <w:right w:val="single" w:color="000000" w:sz="4" w:space="0"/>
            </w:tcBorders>
            <w:noWrap w:val="0"/>
            <w:vAlign w:val="center"/>
          </w:tcPr>
          <w:p w14:paraId="0F705C62">
            <w:pPr>
              <w:widowControl/>
              <w:jc w:val="center"/>
              <w:rPr>
                <w:rFonts w:hint="eastAsia" w:ascii="宋体" w:cs="宋体"/>
                <w:color w:val="000000"/>
                <w:kern w:val="0"/>
                <w:sz w:val="22"/>
              </w:rPr>
            </w:pPr>
            <w:r>
              <w:rPr>
                <w:rFonts w:hint="eastAsia" w:ascii="宋体" w:cs="宋体"/>
                <w:color w:val="000000"/>
                <w:kern w:val="0"/>
                <w:sz w:val="22"/>
              </w:rPr>
              <w:t>　</w:t>
            </w:r>
          </w:p>
        </w:tc>
      </w:tr>
      <w:tr w14:paraId="370FC635">
        <w:tblPrEx>
          <w:tblCellMar>
            <w:top w:w="0" w:type="dxa"/>
            <w:left w:w="108" w:type="dxa"/>
            <w:bottom w:w="0" w:type="dxa"/>
            <w:right w:w="108" w:type="dxa"/>
          </w:tblCellMar>
        </w:tblPrEx>
        <w:trPr>
          <w:trHeight w:val="614" w:hRule="atLeast"/>
        </w:trPr>
        <w:tc>
          <w:tcPr>
            <w:tcW w:w="1004" w:type="dxa"/>
            <w:tcBorders>
              <w:top w:val="single" w:color="auto" w:sz="4" w:space="0"/>
              <w:left w:val="single" w:color="auto" w:sz="4" w:space="0"/>
              <w:bottom w:val="single" w:color="auto" w:sz="4" w:space="0"/>
              <w:right w:val="single" w:color="auto" w:sz="4" w:space="0"/>
            </w:tcBorders>
            <w:noWrap w:val="0"/>
            <w:vAlign w:val="center"/>
          </w:tcPr>
          <w:p w14:paraId="42435F7F">
            <w:pPr>
              <w:widowControl/>
              <w:jc w:val="center"/>
              <w:rPr>
                <w:rFonts w:hint="eastAsia" w:ascii="宋体" w:cs="宋体"/>
                <w:color w:val="000000"/>
                <w:kern w:val="0"/>
                <w:sz w:val="22"/>
              </w:rPr>
            </w:pPr>
            <w:r>
              <w:rPr>
                <w:rFonts w:hint="eastAsia" w:ascii="宋体" w:cs="宋体"/>
                <w:color w:val="000000"/>
                <w:kern w:val="0"/>
                <w:sz w:val="22"/>
              </w:rPr>
              <w:t>取得资格名称</w:t>
            </w:r>
          </w:p>
        </w:tc>
        <w:tc>
          <w:tcPr>
            <w:tcW w:w="2747" w:type="dxa"/>
            <w:gridSpan w:val="6"/>
            <w:tcBorders>
              <w:top w:val="single" w:color="auto" w:sz="4" w:space="0"/>
              <w:left w:val="nil"/>
              <w:bottom w:val="single" w:color="auto" w:sz="4" w:space="0"/>
              <w:right w:val="single" w:color="auto" w:sz="4" w:space="0"/>
            </w:tcBorders>
            <w:noWrap w:val="0"/>
            <w:vAlign w:val="center"/>
          </w:tcPr>
          <w:p w14:paraId="2868DB8F">
            <w:pPr>
              <w:widowControl/>
              <w:jc w:val="center"/>
              <w:rPr>
                <w:rFonts w:hint="eastAsia" w:ascii="宋体" w:cs="宋体"/>
                <w:color w:val="000000"/>
                <w:kern w:val="0"/>
                <w:sz w:val="22"/>
              </w:rPr>
            </w:pPr>
            <w:r>
              <w:rPr>
                <w:rFonts w:hint="eastAsia" w:ascii="宋体" w:cs="宋体"/>
                <w:color w:val="000000"/>
                <w:kern w:val="0"/>
                <w:sz w:val="22"/>
              </w:rPr>
              <w:t>　</w:t>
            </w:r>
          </w:p>
        </w:tc>
        <w:tc>
          <w:tcPr>
            <w:tcW w:w="3354" w:type="dxa"/>
            <w:gridSpan w:val="7"/>
            <w:tcBorders>
              <w:top w:val="single" w:color="auto" w:sz="4" w:space="0"/>
              <w:left w:val="nil"/>
              <w:bottom w:val="single" w:color="auto" w:sz="4" w:space="0"/>
              <w:right w:val="single" w:color="auto" w:sz="4" w:space="0"/>
            </w:tcBorders>
            <w:noWrap w:val="0"/>
            <w:vAlign w:val="center"/>
          </w:tcPr>
          <w:p w14:paraId="3A72B9D2">
            <w:pPr>
              <w:widowControl/>
              <w:jc w:val="center"/>
              <w:rPr>
                <w:rFonts w:hint="eastAsia" w:ascii="宋体" w:cs="宋体"/>
                <w:color w:val="000000"/>
                <w:kern w:val="0"/>
                <w:sz w:val="22"/>
              </w:rPr>
            </w:pPr>
            <w:r>
              <w:rPr>
                <w:rFonts w:hint="eastAsia" w:ascii="宋体" w:cs="宋体"/>
                <w:color w:val="000000"/>
                <w:kern w:val="0"/>
                <w:sz w:val="22"/>
              </w:rPr>
              <w:t>取得时间</w:t>
            </w:r>
          </w:p>
        </w:tc>
        <w:tc>
          <w:tcPr>
            <w:tcW w:w="1932" w:type="dxa"/>
            <w:gridSpan w:val="2"/>
            <w:tcBorders>
              <w:top w:val="single" w:color="auto" w:sz="4" w:space="0"/>
              <w:left w:val="nil"/>
              <w:bottom w:val="single" w:color="auto" w:sz="4" w:space="0"/>
              <w:right w:val="single" w:color="000000" w:sz="4" w:space="0"/>
            </w:tcBorders>
            <w:noWrap w:val="0"/>
            <w:vAlign w:val="center"/>
          </w:tcPr>
          <w:p w14:paraId="66252588">
            <w:pPr>
              <w:widowControl/>
              <w:jc w:val="center"/>
              <w:rPr>
                <w:rFonts w:hint="eastAsia" w:ascii="宋体" w:cs="宋体"/>
                <w:color w:val="000000"/>
                <w:kern w:val="0"/>
                <w:sz w:val="22"/>
              </w:rPr>
            </w:pPr>
            <w:r>
              <w:rPr>
                <w:rFonts w:hint="eastAsia" w:ascii="宋体" w:cs="宋体"/>
                <w:color w:val="000000"/>
                <w:kern w:val="0"/>
                <w:sz w:val="22"/>
              </w:rPr>
              <w:t>　</w:t>
            </w:r>
          </w:p>
        </w:tc>
      </w:tr>
      <w:tr w14:paraId="2C45B8A9">
        <w:tblPrEx>
          <w:tblCellMar>
            <w:top w:w="0" w:type="dxa"/>
            <w:left w:w="108" w:type="dxa"/>
            <w:bottom w:w="0" w:type="dxa"/>
            <w:right w:w="108" w:type="dxa"/>
          </w:tblCellMar>
        </w:tblPrEx>
        <w:trPr>
          <w:trHeight w:val="614" w:hRule="atLeast"/>
        </w:trPr>
        <w:tc>
          <w:tcPr>
            <w:tcW w:w="1004" w:type="dxa"/>
            <w:vMerge w:val="restart"/>
            <w:tcBorders>
              <w:top w:val="nil"/>
              <w:left w:val="single" w:color="auto" w:sz="4" w:space="0"/>
              <w:bottom w:val="single" w:color="auto" w:sz="4" w:space="0"/>
              <w:right w:val="single" w:color="auto" w:sz="4" w:space="0"/>
            </w:tcBorders>
            <w:noWrap w:val="0"/>
            <w:vAlign w:val="center"/>
          </w:tcPr>
          <w:p w14:paraId="18913E04">
            <w:pPr>
              <w:widowControl/>
              <w:jc w:val="center"/>
              <w:rPr>
                <w:rFonts w:hint="eastAsia" w:ascii="宋体" w:cs="宋体"/>
                <w:color w:val="000000"/>
                <w:kern w:val="0"/>
                <w:sz w:val="22"/>
              </w:rPr>
            </w:pPr>
            <w:r>
              <w:rPr>
                <w:rFonts w:hint="eastAsia" w:ascii="宋体" w:cs="宋体"/>
                <w:color w:val="000000"/>
                <w:kern w:val="0"/>
                <w:sz w:val="22"/>
              </w:rPr>
              <w:t>专业学习工作经历</w:t>
            </w:r>
          </w:p>
        </w:tc>
        <w:tc>
          <w:tcPr>
            <w:tcW w:w="2747" w:type="dxa"/>
            <w:gridSpan w:val="6"/>
            <w:tcBorders>
              <w:top w:val="single" w:color="auto" w:sz="4" w:space="0"/>
              <w:left w:val="nil"/>
              <w:bottom w:val="single" w:color="auto" w:sz="4" w:space="0"/>
              <w:right w:val="single" w:color="000000" w:sz="4" w:space="0"/>
            </w:tcBorders>
            <w:noWrap w:val="0"/>
            <w:vAlign w:val="center"/>
          </w:tcPr>
          <w:p w14:paraId="5A2D66CB">
            <w:pPr>
              <w:widowControl/>
              <w:jc w:val="center"/>
              <w:rPr>
                <w:rFonts w:hint="eastAsia" w:ascii="宋体" w:cs="宋体"/>
                <w:color w:val="000000"/>
                <w:kern w:val="0"/>
                <w:sz w:val="22"/>
              </w:rPr>
            </w:pPr>
            <w:r>
              <w:rPr>
                <w:rFonts w:hint="eastAsia" w:ascii="宋体" w:cs="宋体"/>
                <w:color w:val="000000"/>
                <w:kern w:val="0"/>
                <w:sz w:val="22"/>
              </w:rPr>
              <w:t>起止时间</w:t>
            </w:r>
          </w:p>
        </w:tc>
        <w:tc>
          <w:tcPr>
            <w:tcW w:w="3354" w:type="dxa"/>
            <w:gridSpan w:val="7"/>
            <w:tcBorders>
              <w:top w:val="single" w:color="auto" w:sz="4" w:space="0"/>
              <w:left w:val="nil"/>
              <w:bottom w:val="single" w:color="auto" w:sz="4" w:space="0"/>
              <w:right w:val="single" w:color="auto" w:sz="4" w:space="0"/>
            </w:tcBorders>
            <w:noWrap w:val="0"/>
            <w:vAlign w:val="center"/>
          </w:tcPr>
          <w:p w14:paraId="7A5A1D13">
            <w:pPr>
              <w:widowControl/>
              <w:jc w:val="center"/>
              <w:rPr>
                <w:rFonts w:hint="eastAsia" w:ascii="宋体" w:cs="宋体"/>
                <w:color w:val="000000"/>
                <w:kern w:val="0"/>
                <w:sz w:val="22"/>
              </w:rPr>
            </w:pPr>
            <w:r>
              <w:rPr>
                <w:rFonts w:hint="eastAsia" w:ascii="宋体" w:cs="宋体"/>
                <w:color w:val="000000"/>
                <w:kern w:val="0"/>
                <w:sz w:val="22"/>
              </w:rPr>
              <w:t>学习或工作单位</w:t>
            </w:r>
          </w:p>
        </w:tc>
        <w:tc>
          <w:tcPr>
            <w:tcW w:w="1932" w:type="dxa"/>
            <w:gridSpan w:val="2"/>
            <w:tcBorders>
              <w:top w:val="single" w:color="auto" w:sz="4" w:space="0"/>
              <w:left w:val="nil"/>
              <w:bottom w:val="single" w:color="auto" w:sz="4" w:space="0"/>
              <w:right w:val="single" w:color="auto" w:sz="4" w:space="0"/>
            </w:tcBorders>
            <w:noWrap w:val="0"/>
            <w:vAlign w:val="center"/>
          </w:tcPr>
          <w:p w14:paraId="40AC0753">
            <w:pPr>
              <w:widowControl/>
              <w:jc w:val="center"/>
              <w:rPr>
                <w:rFonts w:hint="eastAsia" w:ascii="宋体" w:cs="宋体"/>
                <w:color w:val="000000"/>
                <w:kern w:val="0"/>
                <w:sz w:val="22"/>
              </w:rPr>
            </w:pPr>
            <w:r>
              <w:rPr>
                <w:rFonts w:hint="eastAsia" w:ascii="宋体" w:cs="宋体"/>
                <w:color w:val="000000"/>
                <w:kern w:val="0"/>
                <w:sz w:val="22"/>
              </w:rPr>
              <w:t>科室及从事</w:t>
            </w:r>
          </w:p>
          <w:p w14:paraId="59303529">
            <w:pPr>
              <w:widowControl/>
              <w:jc w:val="center"/>
              <w:rPr>
                <w:rFonts w:hint="eastAsia" w:ascii="宋体" w:cs="宋体"/>
                <w:color w:val="000000"/>
                <w:kern w:val="0"/>
                <w:sz w:val="22"/>
              </w:rPr>
            </w:pPr>
            <w:r>
              <w:rPr>
                <w:rFonts w:hint="eastAsia" w:ascii="宋体" w:cs="宋体"/>
                <w:color w:val="000000"/>
                <w:kern w:val="0"/>
                <w:sz w:val="22"/>
              </w:rPr>
              <w:t>工作</w:t>
            </w:r>
          </w:p>
        </w:tc>
      </w:tr>
      <w:tr w14:paraId="120AFB58">
        <w:tblPrEx>
          <w:tblCellMar>
            <w:top w:w="0" w:type="dxa"/>
            <w:left w:w="108" w:type="dxa"/>
            <w:bottom w:w="0" w:type="dxa"/>
            <w:right w:w="108" w:type="dxa"/>
          </w:tblCellMar>
        </w:tblPrEx>
        <w:trPr>
          <w:trHeight w:val="378" w:hRule="atLeast"/>
        </w:trPr>
        <w:tc>
          <w:tcPr>
            <w:tcW w:w="1004" w:type="dxa"/>
            <w:vMerge w:val="continue"/>
            <w:tcBorders>
              <w:top w:val="nil"/>
              <w:left w:val="single" w:color="auto" w:sz="4" w:space="0"/>
              <w:bottom w:val="single" w:color="auto" w:sz="4" w:space="0"/>
              <w:right w:val="single" w:color="auto" w:sz="4" w:space="0"/>
            </w:tcBorders>
            <w:noWrap w:val="0"/>
            <w:vAlign w:val="center"/>
          </w:tcPr>
          <w:p w14:paraId="329614D4"/>
        </w:tc>
        <w:tc>
          <w:tcPr>
            <w:tcW w:w="2747" w:type="dxa"/>
            <w:gridSpan w:val="6"/>
            <w:tcBorders>
              <w:top w:val="single" w:color="auto" w:sz="4" w:space="0"/>
              <w:left w:val="nil"/>
              <w:bottom w:val="single" w:color="auto" w:sz="4" w:space="0"/>
              <w:right w:val="single" w:color="auto" w:sz="4" w:space="0"/>
            </w:tcBorders>
            <w:noWrap w:val="0"/>
            <w:vAlign w:val="center"/>
          </w:tcPr>
          <w:p w14:paraId="2115D59F">
            <w:pPr>
              <w:widowControl/>
              <w:jc w:val="center"/>
              <w:rPr>
                <w:rFonts w:hint="eastAsia" w:ascii="宋体" w:cs="宋体"/>
                <w:color w:val="000000"/>
                <w:kern w:val="0"/>
                <w:sz w:val="22"/>
              </w:rPr>
            </w:pPr>
            <w:r>
              <w:rPr>
                <w:rFonts w:hint="eastAsia" w:ascii="宋体" w:cs="宋体"/>
                <w:color w:val="000000"/>
                <w:kern w:val="0"/>
                <w:sz w:val="22"/>
              </w:rPr>
              <w:t>　</w:t>
            </w:r>
          </w:p>
        </w:tc>
        <w:tc>
          <w:tcPr>
            <w:tcW w:w="3354" w:type="dxa"/>
            <w:gridSpan w:val="7"/>
            <w:tcBorders>
              <w:top w:val="single" w:color="auto" w:sz="4" w:space="0"/>
              <w:left w:val="nil"/>
              <w:bottom w:val="single" w:color="auto" w:sz="4" w:space="0"/>
              <w:right w:val="single" w:color="auto" w:sz="4" w:space="0"/>
            </w:tcBorders>
            <w:noWrap w:val="0"/>
            <w:vAlign w:val="center"/>
          </w:tcPr>
          <w:p w14:paraId="506BD2CB">
            <w:pPr>
              <w:widowControl/>
              <w:jc w:val="center"/>
              <w:rPr>
                <w:rFonts w:hint="eastAsia" w:ascii="宋体" w:cs="宋体"/>
                <w:color w:val="000000"/>
                <w:kern w:val="0"/>
                <w:sz w:val="22"/>
              </w:rPr>
            </w:pPr>
            <w:r>
              <w:rPr>
                <w:rFonts w:hint="eastAsia" w:ascii="宋体" w:cs="宋体"/>
                <w:color w:val="000000"/>
                <w:kern w:val="0"/>
                <w:sz w:val="22"/>
              </w:rPr>
              <w:t>　</w:t>
            </w:r>
          </w:p>
        </w:tc>
        <w:tc>
          <w:tcPr>
            <w:tcW w:w="1932" w:type="dxa"/>
            <w:gridSpan w:val="2"/>
            <w:tcBorders>
              <w:top w:val="single" w:color="auto" w:sz="4" w:space="0"/>
              <w:left w:val="nil"/>
              <w:bottom w:val="single" w:color="auto" w:sz="4" w:space="0"/>
              <w:right w:val="single" w:color="auto" w:sz="4" w:space="0"/>
            </w:tcBorders>
            <w:noWrap w:val="0"/>
            <w:vAlign w:val="center"/>
          </w:tcPr>
          <w:p w14:paraId="085D53FA">
            <w:pPr>
              <w:widowControl/>
              <w:jc w:val="center"/>
              <w:rPr>
                <w:rFonts w:hint="eastAsia" w:ascii="宋体" w:cs="宋体"/>
                <w:color w:val="000000"/>
                <w:kern w:val="0"/>
                <w:sz w:val="22"/>
              </w:rPr>
            </w:pPr>
            <w:r>
              <w:rPr>
                <w:rFonts w:hint="eastAsia" w:ascii="宋体" w:cs="宋体"/>
                <w:color w:val="000000"/>
                <w:kern w:val="0"/>
                <w:sz w:val="22"/>
              </w:rPr>
              <w:t>　</w:t>
            </w:r>
          </w:p>
        </w:tc>
      </w:tr>
      <w:tr w14:paraId="0BB3C8C4">
        <w:tblPrEx>
          <w:tblCellMar>
            <w:top w:w="0" w:type="dxa"/>
            <w:left w:w="108" w:type="dxa"/>
            <w:bottom w:w="0" w:type="dxa"/>
            <w:right w:w="108" w:type="dxa"/>
          </w:tblCellMar>
        </w:tblPrEx>
        <w:trPr>
          <w:trHeight w:val="378" w:hRule="atLeast"/>
        </w:trPr>
        <w:tc>
          <w:tcPr>
            <w:tcW w:w="1004" w:type="dxa"/>
            <w:vMerge w:val="continue"/>
            <w:tcBorders>
              <w:top w:val="nil"/>
              <w:left w:val="single" w:color="auto" w:sz="4" w:space="0"/>
              <w:bottom w:val="single" w:color="auto" w:sz="4" w:space="0"/>
              <w:right w:val="single" w:color="auto" w:sz="4" w:space="0"/>
            </w:tcBorders>
            <w:noWrap w:val="0"/>
            <w:vAlign w:val="center"/>
          </w:tcPr>
          <w:p w14:paraId="5F8A2057"/>
        </w:tc>
        <w:tc>
          <w:tcPr>
            <w:tcW w:w="2747" w:type="dxa"/>
            <w:gridSpan w:val="6"/>
            <w:tcBorders>
              <w:top w:val="single" w:color="auto" w:sz="4" w:space="0"/>
              <w:left w:val="nil"/>
              <w:bottom w:val="single" w:color="auto" w:sz="4" w:space="0"/>
              <w:right w:val="single" w:color="auto" w:sz="4" w:space="0"/>
            </w:tcBorders>
            <w:noWrap w:val="0"/>
            <w:vAlign w:val="center"/>
          </w:tcPr>
          <w:p w14:paraId="0018D608">
            <w:pPr>
              <w:widowControl/>
              <w:jc w:val="center"/>
              <w:rPr>
                <w:rFonts w:hint="eastAsia" w:ascii="宋体" w:cs="宋体"/>
                <w:color w:val="000000"/>
                <w:kern w:val="0"/>
                <w:sz w:val="22"/>
              </w:rPr>
            </w:pPr>
            <w:r>
              <w:rPr>
                <w:rFonts w:hint="eastAsia" w:ascii="宋体" w:cs="宋体"/>
                <w:color w:val="000000"/>
                <w:kern w:val="0"/>
                <w:sz w:val="22"/>
              </w:rPr>
              <w:t>　</w:t>
            </w:r>
          </w:p>
        </w:tc>
        <w:tc>
          <w:tcPr>
            <w:tcW w:w="3354" w:type="dxa"/>
            <w:gridSpan w:val="7"/>
            <w:tcBorders>
              <w:top w:val="single" w:color="auto" w:sz="4" w:space="0"/>
              <w:left w:val="nil"/>
              <w:bottom w:val="single" w:color="auto" w:sz="4" w:space="0"/>
              <w:right w:val="single" w:color="auto" w:sz="4" w:space="0"/>
            </w:tcBorders>
            <w:noWrap w:val="0"/>
            <w:vAlign w:val="center"/>
          </w:tcPr>
          <w:p w14:paraId="4952EC82">
            <w:pPr>
              <w:widowControl/>
              <w:jc w:val="center"/>
              <w:rPr>
                <w:rFonts w:hint="eastAsia" w:ascii="宋体" w:cs="宋体"/>
                <w:color w:val="000000"/>
                <w:kern w:val="0"/>
                <w:sz w:val="22"/>
              </w:rPr>
            </w:pPr>
            <w:r>
              <w:rPr>
                <w:rFonts w:hint="eastAsia" w:ascii="宋体" w:cs="宋体"/>
                <w:color w:val="000000"/>
                <w:kern w:val="0"/>
                <w:sz w:val="22"/>
              </w:rPr>
              <w:t>　</w:t>
            </w:r>
          </w:p>
        </w:tc>
        <w:tc>
          <w:tcPr>
            <w:tcW w:w="1932" w:type="dxa"/>
            <w:gridSpan w:val="2"/>
            <w:tcBorders>
              <w:top w:val="single" w:color="auto" w:sz="4" w:space="0"/>
              <w:left w:val="nil"/>
              <w:bottom w:val="single" w:color="auto" w:sz="4" w:space="0"/>
              <w:right w:val="single" w:color="auto" w:sz="4" w:space="0"/>
            </w:tcBorders>
            <w:noWrap w:val="0"/>
            <w:vAlign w:val="center"/>
          </w:tcPr>
          <w:p w14:paraId="54771E30">
            <w:pPr>
              <w:widowControl/>
              <w:jc w:val="center"/>
              <w:rPr>
                <w:rFonts w:hint="eastAsia" w:ascii="宋体" w:cs="宋体"/>
                <w:color w:val="000000"/>
                <w:kern w:val="0"/>
                <w:sz w:val="22"/>
              </w:rPr>
            </w:pPr>
            <w:r>
              <w:rPr>
                <w:rFonts w:hint="eastAsia" w:ascii="宋体" w:cs="宋体"/>
                <w:color w:val="000000"/>
                <w:kern w:val="0"/>
                <w:sz w:val="22"/>
              </w:rPr>
              <w:t>　</w:t>
            </w:r>
          </w:p>
        </w:tc>
      </w:tr>
      <w:tr w14:paraId="0136EF93">
        <w:tblPrEx>
          <w:tblCellMar>
            <w:top w:w="0" w:type="dxa"/>
            <w:left w:w="108" w:type="dxa"/>
            <w:bottom w:w="0" w:type="dxa"/>
            <w:right w:w="108" w:type="dxa"/>
          </w:tblCellMar>
        </w:tblPrEx>
        <w:trPr>
          <w:trHeight w:val="378" w:hRule="atLeast"/>
        </w:trPr>
        <w:tc>
          <w:tcPr>
            <w:tcW w:w="1004" w:type="dxa"/>
            <w:vMerge w:val="restart"/>
            <w:tcBorders>
              <w:top w:val="nil"/>
              <w:left w:val="single" w:color="auto" w:sz="4" w:space="0"/>
              <w:bottom w:val="single" w:color="000000" w:sz="4" w:space="0"/>
              <w:right w:val="single" w:color="auto" w:sz="4" w:space="0"/>
            </w:tcBorders>
            <w:noWrap w:val="0"/>
            <w:vAlign w:val="center"/>
          </w:tcPr>
          <w:p w14:paraId="417FB0E6">
            <w:pPr>
              <w:widowControl/>
              <w:jc w:val="center"/>
              <w:rPr>
                <w:rFonts w:hint="eastAsia" w:ascii="宋体" w:cs="宋体"/>
                <w:color w:val="000000"/>
                <w:kern w:val="0"/>
                <w:sz w:val="22"/>
              </w:rPr>
            </w:pPr>
            <w:r>
              <w:rPr>
                <w:rFonts w:hint="eastAsia" w:ascii="宋体" w:cs="宋体"/>
                <w:color w:val="000000"/>
                <w:kern w:val="0"/>
                <w:sz w:val="22"/>
              </w:rPr>
              <w:t>家庭主要成员情况</w:t>
            </w:r>
          </w:p>
        </w:tc>
        <w:tc>
          <w:tcPr>
            <w:tcW w:w="1345" w:type="dxa"/>
            <w:gridSpan w:val="3"/>
            <w:tcBorders>
              <w:top w:val="single" w:color="auto" w:sz="4" w:space="0"/>
              <w:left w:val="nil"/>
              <w:bottom w:val="single" w:color="auto" w:sz="4" w:space="0"/>
              <w:right w:val="single" w:color="000000" w:sz="4" w:space="0"/>
            </w:tcBorders>
            <w:noWrap w:val="0"/>
            <w:vAlign w:val="center"/>
          </w:tcPr>
          <w:p w14:paraId="18E55DB5">
            <w:pPr>
              <w:widowControl/>
              <w:jc w:val="center"/>
              <w:rPr>
                <w:rFonts w:hint="eastAsia" w:ascii="宋体" w:cs="宋体"/>
                <w:color w:val="000000"/>
                <w:kern w:val="0"/>
                <w:sz w:val="22"/>
              </w:rPr>
            </w:pPr>
            <w:r>
              <w:rPr>
                <w:rFonts w:hint="eastAsia" w:ascii="宋体" w:cs="宋体"/>
                <w:color w:val="000000"/>
                <w:kern w:val="0"/>
                <w:sz w:val="22"/>
              </w:rPr>
              <w:t>关   系</w:t>
            </w:r>
          </w:p>
        </w:tc>
        <w:tc>
          <w:tcPr>
            <w:tcW w:w="1402" w:type="dxa"/>
            <w:gridSpan w:val="3"/>
            <w:tcBorders>
              <w:top w:val="single" w:color="auto" w:sz="4" w:space="0"/>
              <w:left w:val="nil"/>
              <w:bottom w:val="single" w:color="auto" w:sz="4" w:space="0"/>
              <w:right w:val="single" w:color="000000" w:sz="4" w:space="0"/>
            </w:tcBorders>
            <w:noWrap w:val="0"/>
            <w:vAlign w:val="center"/>
          </w:tcPr>
          <w:p w14:paraId="08D0B944">
            <w:pPr>
              <w:widowControl/>
              <w:jc w:val="center"/>
              <w:rPr>
                <w:rFonts w:hint="eastAsia" w:ascii="宋体" w:cs="宋体"/>
                <w:color w:val="000000"/>
                <w:kern w:val="0"/>
                <w:sz w:val="22"/>
              </w:rPr>
            </w:pPr>
            <w:r>
              <w:rPr>
                <w:rFonts w:hint="eastAsia" w:ascii="宋体" w:cs="宋体"/>
                <w:color w:val="000000"/>
                <w:kern w:val="0"/>
                <w:sz w:val="22"/>
              </w:rPr>
              <w:t>姓   名</w:t>
            </w:r>
          </w:p>
        </w:tc>
        <w:tc>
          <w:tcPr>
            <w:tcW w:w="1572" w:type="dxa"/>
            <w:gridSpan w:val="3"/>
            <w:tcBorders>
              <w:top w:val="single" w:color="auto" w:sz="4" w:space="0"/>
              <w:left w:val="nil"/>
              <w:bottom w:val="single" w:color="auto" w:sz="4" w:space="0"/>
              <w:right w:val="single" w:color="000000" w:sz="4" w:space="0"/>
            </w:tcBorders>
            <w:noWrap w:val="0"/>
            <w:vAlign w:val="center"/>
          </w:tcPr>
          <w:p w14:paraId="6D3BF7B1">
            <w:pPr>
              <w:widowControl/>
              <w:jc w:val="center"/>
              <w:rPr>
                <w:rFonts w:hint="eastAsia" w:ascii="宋体" w:cs="宋体"/>
                <w:color w:val="000000"/>
                <w:kern w:val="0"/>
                <w:sz w:val="22"/>
              </w:rPr>
            </w:pPr>
            <w:r>
              <w:rPr>
                <w:rFonts w:hint="eastAsia" w:ascii="宋体" w:cs="宋体"/>
                <w:color w:val="000000"/>
                <w:kern w:val="0"/>
                <w:sz w:val="22"/>
              </w:rPr>
              <w:t>年   龄</w:t>
            </w:r>
          </w:p>
        </w:tc>
        <w:tc>
          <w:tcPr>
            <w:tcW w:w="3714" w:type="dxa"/>
            <w:gridSpan w:val="6"/>
            <w:tcBorders>
              <w:top w:val="single" w:color="auto" w:sz="4" w:space="0"/>
              <w:left w:val="nil"/>
              <w:bottom w:val="single" w:color="auto" w:sz="4" w:space="0"/>
              <w:right w:val="single" w:color="000000" w:sz="4" w:space="0"/>
            </w:tcBorders>
            <w:noWrap w:val="0"/>
            <w:vAlign w:val="center"/>
          </w:tcPr>
          <w:p w14:paraId="50BF08CA">
            <w:pPr>
              <w:widowControl/>
              <w:jc w:val="center"/>
              <w:rPr>
                <w:rFonts w:hint="eastAsia" w:ascii="宋体" w:cs="宋体"/>
                <w:color w:val="000000"/>
                <w:kern w:val="0"/>
                <w:sz w:val="22"/>
              </w:rPr>
            </w:pPr>
            <w:r>
              <w:rPr>
                <w:rFonts w:hint="eastAsia" w:ascii="宋体" w:cs="宋体"/>
                <w:color w:val="000000"/>
                <w:kern w:val="0"/>
                <w:sz w:val="22"/>
              </w:rPr>
              <w:t>工作单位及职务</w:t>
            </w:r>
          </w:p>
        </w:tc>
      </w:tr>
      <w:tr w14:paraId="18A041A3">
        <w:tblPrEx>
          <w:tblCellMar>
            <w:top w:w="0" w:type="dxa"/>
            <w:left w:w="108" w:type="dxa"/>
            <w:bottom w:w="0" w:type="dxa"/>
            <w:right w:w="108" w:type="dxa"/>
          </w:tblCellMar>
        </w:tblPrEx>
        <w:trPr>
          <w:trHeight w:val="378" w:hRule="atLeast"/>
        </w:trPr>
        <w:tc>
          <w:tcPr>
            <w:tcW w:w="1004" w:type="dxa"/>
            <w:vMerge w:val="continue"/>
            <w:tcBorders>
              <w:top w:val="nil"/>
              <w:left w:val="single" w:color="auto" w:sz="4" w:space="0"/>
              <w:bottom w:val="single" w:color="000000" w:sz="4" w:space="0"/>
              <w:right w:val="single" w:color="auto" w:sz="4" w:space="0"/>
            </w:tcBorders>
            <w:noWrap w:val="0"/>
            <w:vAlign w:val="center"/>
          </w:tcPr>
          <w:p w14:paraId="70BF1A12"/>
        </w:tc>
        <w:tc>
          <w:tcPr>
            <w:tcW w:w="1345" w:type="dxa"/>
            <w:gridSpan w:val="3"/>
            <w:tcBorders>
              <w:top w:val="single" w:color="auto" w:sz="4" w:space="0"/>
              <w:left w:val="nil"/>
              <w:bottom w:val="single" w:color="auto" w:sz="4" w:space="0"/>
              <w:right w:val="single" w:color="000000" w:sz="4" w:space="0"/>
            </w:tcBorders>
            <w:noWrap w:val="0"/>
            <w:vAlign w:val="center"/>
          </w:tcPr>
          <w:p w14:paraId="2C7232B2">
            <w:pPr>
              <w:widowControl/>
              <w:jc w:val="center"/>
              <w:rPr>
                <w:rFonts w:hint="eastAsia" w:ascii="宋体" w:cs="宋体"/>
                <w:color w:val="000000"/>
                <w:kern w:val="0"/>
                <w:sz w:val="22"/>
              </w:rPr>
            </w:pPr>
            <w:r>
              <w:rPr>
                <w:rFonts w:hint="eastAsia" w:ascii="宋体" w:cs="宋体"/>
                <w:color w:val="000000"/>
                <w:kern w:val="0"/>
                <w:sz w:val="22"/>
              </w:rPr>
              <w:t>　</w:t>
            </w:r>
          </w:p>
        </w:tc>
        <w:tc>
          <w:tcPr>
            <w:tcW w:w="1402" w:type="dxa"/>
            <w:gridSpan w:val="3"/>
            <w:tcBorders>
              <w:top w:val="single" w:color="auto" w:sz="4" w:space="0"/>
              <w:left w:val="nil"/>
              <w:bottom w:val="single" w:color="auto" w:sz="4" w:space="0"/>
              <w:right w:val="single" w:color="000000" w:sz="4" w:space="0"/>
            </w:tcBorders>
            <w:noWrap w:val="0"/>
            <w:vAlign w:val="center"/>
          </w:tcPr>
          <w:p w14:paraId="02DDC109">
            <w:pPr>
              <w:widowControl/>
              <w:jc w:val="center"/>
              <w:rPr>
                <w:rFonts w:hint="eastAsia" w:ascii="宋体" w:cs="宋体"/>
                <w:color w:val="000000"/>
                <w:kern w:val="0"/>
                <w:sz w:val="22"/>
              </w:rPr>
            </w:pPr>
            <w:r>
              <w:rPr>
                <w:rFonts w:hint="eastAsia" w:ascii="宋体" w:cs="宋体"/>
                <w:color w:val="000000"/>
                <w:kern w:val="0"/>
                <w:sz w:val="22"/>
              </w:rPr>
              <w:t>　</w:t>
            </w:r>
          </w:p>
        </w:tc>
        <w:tc>
          <w:tcPr>
            <w:tcW w:w="1572" w:type="dxa"/>
            <w:gridSpan w:val="3"/>
            <w:tcBorders>
              <w:top w:val="single" w:color="auto" w:sz="4" w:space="0"/>
              <w:left w:val="nil"/>
              <w:bottom w:val="single" w:color="auto" w:sz="4" w:space="0"/>
              <w:right w:val="single" w:color="000000" w:sz="4" w:space="0"/>
            </w:tcBorders>
            <w:noWrap w:val="0"/>
            <w:vAlign w:val="center"/>
          </w:tcPr>
          <w:p w14:paraId="4896AF47">
            <w:pPr>
              <w:widowControl/>
              <w:jc w:val="center"/>
              <w:rPr>
                <w:rFonts w:hint="eastAsia" w:ascii="宋体" w:cs="宋体"/>
                <w:color w:val="000000"/>
                <w:kern w:val="0"/>
                <w:sz w:val="22"/>
              </w:rPr>
            </w:pPr>
            <w:r>
              <w:rPr>
                <w:rFonts w:hint="eastAsia" w:ascii="宋体" w:cs="宋体"/>
                <w:color w:val="000000"/>
                <w:kern w:val="0"/>
                <w:sz w:val="22"/>
              </w:rPr>
              <w:t>　</w:t>
            </w:r>
          </w:p>
        </w:tc>
        <w:tc>
          <w:tcPr>
            <w:tcW w:w="3714" w:type="dxa"/>
            <w:gridSpan w:val="6"/>
            <w:tcBorders>
              <w:top w:val="single" w:color="auto" w:sz="4" w:space="0"/>
              <w:left w:val="nil"/>
              <w:bottom w:val="single" w:color="auto" w:sz="4" w:space="0"/>
              <w:right w:val="single" w:color="000000" w:sz="4" w:space="0"/>
            </w:tcBorders>
            <w:noWrap w:val="0"/>
            <w:vAlign w:val="center"/>
          </w:tcPr>
          <w:p w14:paraId="53EE3779">
            <w:pPr>
              <w:widowControl/>
              <w:jc w:val="center"/>
              <w:rPr>
                <w:rFonts w:hint="eastAsia" w:ascii="宋体" w:cs="宋体"/>
                <w:color w:val="000000"/>
                <w:kern w:val="0"/>
                <w:sz w:val="22"/>
              </w:rPr>
            </w:pPr>
            <w:r>
              <w:rPr>
                <w:rFonts w:hint="eastAsia" w:ascii="宋体" w:cs="宋体"/>
                <w:color w:val="000000"/>
                <w:kern w:val="0"/>
                <w:sz w:val="22"/>
              </w:rPr>
              <w:t>　</w:t>
            </w:r>
          </w:p>
        </w:tc>
      </w:tr>
      <w:tr w14:paraId="2413DC8D">
        <w:tblPrEx>
          <w:tblCellMar>
            <w:top w:w="0" w:type="dxa"/>
            <w:left w:w="108" w:type="dxa"/>
            <w:bottom w:w="0" w:type="dxa"/>
            <w:right w:w="108" w:type="dxa"/>
          </w:tblCellMar>
        </w:tblPrEx>
        <w:trPr>
          <w:trHeight w:val="378" w:hRule="atLeast"/>
        </w:trPr>
        <w:tc>
          <w:tcPr>
            <w:tcW w:w="1004" w:type="dxa"/>
            <w:vMerge w:val="continue"/>
            <w:tcBorders>
              <w:top w:val="nil"/>
              <w:left w:val="single" w:color="auto" w:sz="4" w:space="0"/>
              <w:bottom w:val="single" w:color="000000" w:sz="4" w:space="0"/>
              <w:right w:val="single" w:color="auto" w:sz="4" w:space="0"/>
            </w:tcBorders>
            <w:noWrap w:val="0"/>
            <w:vAlign w:val="center"/>
          </w:tcPr>
          <w:p w14:paraId="7045B6A5"/>
        </w:tc>
        <w:tc>
          <w:tcPr>
            <w:tcW w:w="1345" w:type="dxa"/>
            <w:gridSpan w:val="3"/>
            <w:tcBorders>
              <w:top w:val="single" w:color="auto" w:sz="4" w:space="0"/>
              <w:left w:val="nil"/>
              <w:bottom w:val="single" w:color="auto" w:sz="4" w:space="0"/>
              <w:right w:val="single" w:color="000000" w:sz="4" w:space="0"/>
            </w:tcBorders>
            <w:noWrap w:val="0"/>
            <w:vAlign w:val="center"/>
          </w:tcPr>
          <w:p w14:paraId="38DDBE2D">
            <w:pPr>
              <w:widowControl/>
              <w:jc w:val="center"/>
              <w:rPr>
                <w:rFonts w:hint="eastAsia" w:ascii="宋体" w:cs="宋体"/>
                <w:color w:val="000000"/>
                <w:kern w:val="0"/>
                <w:sz w:val="22"/>
              </w:rPr>
            </w:pPr>
            <w:r>
              <w:rPr>
                <w:rFonts w:hint="eastAsia" w:ascii="宋体" w:cs="宋体"/>
                <w:color w:val="000000"/>
                <w:kern w:val="0"/>
                <w:sz w:val="22"/>
              </w:rPr>
              <w:t>　</w:t>
            </w:r>
          </w:p>
        </w:tc>
        <w:tc>
          <w:tcPr>
            <w:tcW w:w="1402" w:type="dxa"/>
            <w:gridSpan w:val="3"/>
            <w:tcBorders>
              <w:top w:val="single" w:color="auto" w:sz="4" w:space="0"/>
              <w:left w:val="nil"/>
              <w:bottom w:val="single" w:color="auto" w:sz="4" w:space="0"/>
              <w:right w:val="single" w:color="000000" w:sz="4" w:space="0"/>
            </w:tcBorders>
            <w:noWrap w:val="0"/>
            <w:vAlign w:val="center"/>
          </w:tcPr>
          <w:p w14:paraId="37D606A5">
            <w:pPr>
              <w:widowControl/>
              <w:jc w:val="center"/>
              <w:rPr>
                <w:rFonts w:hint="eastAsia" w:ascii="宋体" w:cs="宋体"/>
                <w:color w:val="000000"/>
                <w:kern w:val="0"/>
                <w:sz w:val="22"/>
              </w:rPr>
            </w:pPr>
            <w:r>
              <w:rPr>
                <w:rFonts w:hint="eastAsia" w:ascii="宋体" w:cs="宋体"/>
                <w:color w:val="000000"/>
                <w:kern w:val="0"/>
                <w:sz w:val="22"/>
              </w:rPr>
              <w:t>　</w:t>
            </w:r>
          </w:p>
        </w:tc>
        <w:tc>
          <w:tcPr>
            <w:tcW w:w="1572" w:type="dxa"/>
            <w:gridSpan w:val="3"/>
            <w:tcBorders>
              <w:top w:val="single" w:color="auto" w:sz="4" w:space="0"/>
              <w:left w:val="nil"/>
              <w:bottom w:val="single" w:color="auto" w:sz="4" w:space="0"/>
              <w:right w:val="single" w:color="000000" w:sz="4" w:space="0"/>
            </w:tcBorders>
            <w:noWrap w:val="0"/>
            <w:vAlign w:val="center"/>
          </w:tcPr>
          <w:p w14:paraId="7BED6785">
            <w:pPr>
              <w:widowControl/>
              <w:jc w:val="center"/>
              <w:rPr>
                <w:rFonts w:hint="eastAsia" w:ascii="宋体" w:cs="宋体"/>
                <w:color w:val="000000"/>
                <w:kern w:val="0"/>
                <w:sz w:val="22"/>
              </w:rPr>
            </w:pPr>
            <w:r>
              <w:rPr>
                <w:rFonts w:hint="eastAsia" w:ascii="宋体" w:cs="宋体"/>
                <w:color w:val="000000"/>
                <w:kern w:val="0"/>
                <w:sz w:val="22"/>
              </w:rPr>
              <w:t>　</w:t>
            </w:r>
          </w:p>
        </w:tc>
        <w:tc>
          <w:tcPr>
            <w:tcW w:w="3714" w:type="dxa"/>
            <w:gridSpan w:val="6"/>
            <w:tcBorders>
              <w:top w:val="single" w:color="auto" w:sz="4" w:space="0"/>
              <w:left w:val="nil"/>
              <w:bottom w:val="single" w:color="auto" w:sz="4" w:space="0"/>
              <w:right w:val="single" w:color="000000" w:sz="4" w:space="0"/>
            </w:tcBorders>
            <w:noWrap w:val="0"/>
            <w:vAlign w:val="center"/>
          </w:tcPr>
          <w:p w14:paraId="0D43F20E">
            <w:pPr>
              <w:widowControl/>
              <w:jc w:val="center"/>
              <w:rPr>
                <w:rFonts w:hint="eastAsia" w:ascii="宋体" w:cs="宋体"/>
                <w:color w:val="000000"/>
                <w:kern w:val="0"/>
                <w:sz w:val="22"/>
              </w:rPr>
            </w:pPr>
            <w:r>
              <w:rPr>
                <w:rFonts w:hint="eastAsia" w:ascii="宋体" w:cs="宋体"/>
                <w:color w:val="000000"/>
                <w:kern w:val="0"/>
                <w:sz w:val="22"/>
              </w:rPr>
              <w:t>　</w:t>
            </w:r>
          </w:p>
        </w:tc>
      </w:tr>
      <w:tr w14:paraId="295FE13D">
        <w:tblPrEx>
          <w:tblCellMar>
            <w:top w:w="0" w:type="dxa"/>
            <w:left w:w="108" w:type="dxa"/>
            <w:bottom w:w="0" w:type="dxa"/>
            <w:right w:w="108" w:type="dxa"/>
          </w:tblCellMar>
        </w:tblPrEx>
        <w:trPr>
          <w:trHeight w:val="797" w:hRule="atLeast"/>
        </w:trPr>
        <w:tc>
          <w:tcPr>
            <w:tcW w:w="1004" w:type="dxa"/>
            <w:vMerge w:val="restart"/>
            <w:tcBorders>
              <w:top w:val="nil"/>
              <w:left w:val="single" w:color="auto" w:sz="4" w:space="0"/>
              <w:bottom w:val="single" w:color="auto" w:sz="4" w:space="0"/>
              <w:right w:val="single" w:color="auto" w:sz="4" w:space="0"/>
            </w:tcBorders>
            <w:noWrap w:val="0"/>
            <w:vAlign w:val="center"/>
          </w:tcPr>
          <w:p w14:paraId="58AEC655">
            <w:pPr>
              <w:widowControl/>
              <w:jc w:val="center"/>
              <w:rPr>
                <w:rFonts w:hint="eastAsia" w:ascii="宋体" w:cs="宋体"/>
                <w:color w:val="000000"/>
                <w:kern w:val="0"/>
                <w:sz w:val="22"/>
              </w:rPr>
            </w:pPr>
            <w:r>
              <w:rPr>
                <w:rFonts w:hint="eastAsia" w:ascii="宋体" w:cs="宋体"/>
                <w:color w:val="000000"/>
                <w:kern w:val="0"/>
                <w:sz w:val="22"/>
              </w:rPr>
              <w:t>应聘</w:t>
            </w:r>
          </w:p>
          <w:p w14:paraId="09650CDD">
            <w:pPr>
              <w:widowControl/>
              <w:jc w:val="center"/>
              <w:rPr>
                <w:rFonts w:hint="eastAsia" w:ascii="宋体" w:cs="宋体"/>
                <w:color w:val="000000"/>
                <w:kern w:val="0"/>
                <w:sz w:val="22"/>
              </w:rPr>
            </w:pPr>
            <w:r>
              <w:rPr>
                <w:rFonts w:hint="eastAsia" w:ascii="宋体" w:cs="宋体"/>
                <w:color w:val="000000"/>
                <w:kern w:val="0"/>
                <w:sz w:val="22"/>
              </w:rPr>
              <w:t>人员</w:t>
            </w:r>
          </w:p>
          <w:p w14:paraId="6A4ED4B7">
            <w:pPr>
              <w:widowControl/>
              <w:jc w:val="center"/>
              <w:rPr>
                <w:rFonts w:hint="eastAsia" w:ascii="宋体" w:cs="宋体"/>
                <w:color w:val="000000"/>
                <w:kern w:val="0"/>
                <w:sz w:val="22"/>
              </w:rPr>
            </w:pPr>
            <w:r>
              <w:rPr>
                <w:rFonts w:hint="eastAsia" w:ascii="宋体" w:cs="宋体"/>
                <w:color w:val="000000"/>
                <w:kern w:val="0"/>
                <w:sz w:val="22"/>
              </w:rPr>
              <w:t>签名</w:t>
            </w:r>
          </w:p>
        </w:tc>
        <w:tc>
          <w:tcPr>
            <w:tcW w:w="3733" w:type="dxa"/>
            <w:gridSpan w:val="8"/>
            <w:vMerge w:val="restart"/>
            <w:tcBorders>
              <w:top w:val="single" w:color="auto" w:sz="4" w:space="0"/>
              <w:left w:val="single" w:color="auto" w:sz="4" w:space="0"/>
              <w:bottom w:val="single" w:color="auto" w:sz="4" w:space="0"/>
              <w:right w:val="single" w:color="auto" w:sz="4" w:space="0"/>
            </w:tcBorders>
            <w:noWrap w:val="0"/>
            <w:vAlign w:val="center"/>
          </w:tcPr>
          <w:p w14:paraId="658DE19F">
            <w:pPr>
              <w:widowControl/>
              <w:jc w:val="left"/>
              <w:rPr>
                <w:rFonts w:hint="eastAsia" w:ascii="宋体" w:cs="宋体"/>
                <w:b/>
                <w:color w:val="000000"/>
                <w:kern w:val="0"/>
                <w:sz w:val="22"/>
              </w:rPr>
            </w:pPr>
            <w:r>
              <w:rPr>
                <w:rFonts w:hint="eastAsia" w:ascii="宋体" w:cs="宋体"/>
                <w:color w:val="000000"/>
                <w:kern w:val="0"/>
                <w:sz w:val="22"/>
              </w:rPr>
              <w:t xml:space="preserve">    </w:t>
            </w:r>
            <w:r>
              <w:rPr>
                <w:rFonts w:hint="eastAsia" w:ascii="宋体" w:cs="宋体"/>
                <w:b/>
                <w:color w:val="000000"/>
                <w:kern w:val="0"/>
                <w:sz w:val="22"/>
              </w:rPr>
              <w:t>本人确认自已符合拟报考岗位所需的资格条件，所提供的材料真实、有效，如经审查不符，承诺自动放弃考试和聘用资格。</w:t>
            </w:r>
          </w:p>
        </w:tc>
        <w:tc>
          <w:tcPr>
            <w:tcW w:w="586" w:type="dxa"/>
            <w:vMerge w:val="restart"/>
            <w:tcBorders>
              <w:top w:val="nil"/>
              <w:left w:val="single" w:color="auto" w:sz="4" w:space="0"/>
              <w:bottom w:val="single" w:color="auto" w:sz="4" w:space="0"/>
              <w:right w:val="single" w:color="auto" w:sz="4" w:space="0"/>
            </w:tcBorders>
            <w:noWrap w:val="0"/>
            <w:vAlign w:val="center"/>
          </w:tcPr>
          <w:p w14:paraId="036F9E46">
            <w:pPr>
              <w:widowControl/>
              <w:jc w:val="center"/>
              <w:rPr>
                <w:rFonts w:hint="eastAsia" w:ascii="宋体" w:cs="宋体"/>
                <w:color w:val="000000"/>
                <w:kern w:val="0"/>
                <w:sz w:val="22"/>
              </w:rPr>
            </w:pPr>
            <w:r>
              <w:rPr>
                <w:rFonts w:hint="eastAsia" w:ascii="宋体" w:cs="宋体"/>
                <w:color w:val="000000"/>
                <w:kern w:val="0"/>
                <w:sz w:val="22"/>
              </w:rPr>
              <w:t>资格</w:t>
            </w:r>
          </w:p>
          <w:p w14:paraId="1CD994CB">
            <w:pPr>
              <w:widowControl/>
              <w:jc w:val="center"/>
              <w:rPr>
                <w:rFonts w:hint="eastAsia" w:ascii="宋体" w:cs="宋体"/>
                <w:color w:val="000000"/>
                <w:kern w:val="0"/>
                <w:sz w:val="22"/>
              </w:rPr>
            </w:pPr>
            <w:r>
              <w:rPr>
                <w:rFonts w:hint="eastAsia" w:ascii="宋体" w:cs="宋体"/>
                <w:color w:val="000000"/>
                <w:kern w:val="0"/>
                <w:sz w:val="22"/>
              </w:rPr>
              <w:t>初</w:t>
            </w:r>
          </w:p>
          <w:p w14:paraId="74A7C382">
            <w:pPr>
              <w:widowControl/>
              <w:jc w:val="center"/>
              <w:rPr>
                <w:rFonts w:hint="eastAsia" w:ascii="宋体" w:cs="宋体"/>
                <w:color w:val="000000"/>
                <w:kern w:val="0"/>
                <w:sz w:val="22"/>
              </w:rPr>
            </w:pPr>
            <w:r>
              <w:rPr>
                <w:rFonts w:hint="eastAsia" w:ascii="宋体" w:cs="宋体"/>
                <w:color w:val="000000"/>
                <w:kern w:val="0"/>
                <w:sz w:val="22"/>
              </w:rPr>
              <w:t>审意见</w:t>
            </w:r>
          </w:p>
        </w:tc>
        <w:tc>
          <w:tcPr>
            <w:tcW w:w="642" w:type="dxa"/>
            <w:tcBorders>
              <w:top w:val="nil"/>
              <w:left w:val="nil"/>
              <w:bottom w:val="single" w:color="auto" w:sz="4" w:space="0"/>
              <w:right w:val="single" w:color="auto" w:sz="4" w:space="0"/>
            </w:tcBorders>
            <w:noWrap w:val="0"/>
            <w:vAlign w:val="center"/>
          </w:tcPr>
          <w:p w14:paraId="2396CDCD">
            <w:pPr>
              <w:widowControl/>
              <w:jc w:val="center"/>
              <w:rPr>
                <w:rFonts w:hint="eastAsia" w:ascii="宋体" w:cs="宋体"/>
                <w:color w:val="000000"/>
                <w:kern w:val="0"/>
                <w:sz w:val="22"/>
              </w:rPr>
            </w:pPr>
            <w:r>
              <w:rPr>
                <w:rFonts w:hint="eastAsia" w:ascii="宋体" w:cs="宋体"/>
                <w:color w:val="000000"/>
                <w:kern w:val="0"/>
                <w:sz w:val="22"/>
              </w:rPr>
              <w:t>人  事</w:t>
            </w:r>
          </w:p>
        </w:tc>
        <w:tc>
          <w:tcPr>
            <w:tcW w:w="3072" w:type="dxa"/>
            <w:gridSpan w:val="5"/>
            <w:tcBorders>
              <w:top w:val="single" w:color="auto" w:sz="4" w:space="0"/>
              <w:left w:val="nil"/>
              <w:bottom w:val="single" w:color="auto" w:sz="4" w:space="0"/>
              <w:right w:val="single" w:color="000000" w:sz="4" w:space="0"/>
            </w:tcBorders>
            <w:noWrap w:val="0"/>
            <w:vAlign w:val="center"/>
          </w:tcPr>
          <w:p w14:paraId="10F3E7DE">
            <w:pPr>
              <w:widowControl/>
              <w:jc w:val="center"/>
              <w:rPr>
                <w:rFonts w:hint="eastAsia" w:ascii="宋体" w:cs="宋体"/>
                <w:color w:val="000000"/>
                <w:kern w:val="0"/>
                <w:sz w:val="22"/>
              </w:rPr>
            </w:pPr>
            <w:r>
              <w:rPr>
                <w:rFonts w:hint="eastAsia" w:ascii="宋体" w:cs="宋体"/>
                <w:color w:val="000000"/>
                <w:kern w:val="0"/>
                <w:sz w:val="22"/>
              </w:rPr>
              <w:t>　</w:t>
            </w:r>
          </w:p>
        </w:tc>
      </w:tr>
      <w:tr w14:paraId="3D0AEE2B">
        <w:tblPrEx>
          <w:tblCellMar>
            <w:top w:w="0" w:type="dxa"/>
            <w:left w:w="108" w:type="dxa"/>
            <w:bottom w:w="0" w:type="dxa"/>
            <w:right w:w="108" w:type="dxa"/>
          </w:tblCellMar>
        </w:tblPrEx>
        <w:trPr>
          <w:trHeight w:val="421" w:hRule="atLeast"/>
        </w:trPr>
        <w:tc>
          <w:tcPr>
            <w:tcW w:w="1004" w:type="dxa"/>
            <w:vMerge w:val="continue"/>
            <w:tcBorders>
              <w:top w:val="nil"/>
              <w:left w:val="single" w:color="auto" w:sz="4" w:space="0"/>
              <w:bottom w:val="single" w:color="auto" w:sz="4" w:space="0"/>
              <w:right w:val="single" w:color="auto" w:sz="4" w:space="0"/>
            </w:tcBorders>
            <w:noWrap w:val="0"/>
            <w:vAlign w:val="center"/>
          </w:tcPr>
          <w:p w14:paraId="5771360F"/>
        </w:tc>
        <w:tc>
          <w:tcPr>
            <w:tcW w:w="3733" w:type="dxa"/>
            <w:gridSpan w:val="8"/>
            <w:vMerge w:val="continue"/>
            <w:tcBorders>
              <w:top w:val="single" w:color="auto" w:sz="4" w:space="0"/>
              <w:left w:val="single" w:color="auto" w:sz="4" w:space="0"/>
              <w:bottom w:val="single" w:color="auto" w:sz="4" w:space="0"/>
              <w:right w:val="single" w:color="auto" w:sz="4" w:space="0"/>
            </w:tcBorders>
            <w:noWrap w:val="0"/>
            <w:vAlign w:val="center"/>
          </w:tcPr>
          <w:p w14:paraId="68A030B0"/>
        </w:tc>
        <w:tc>
          <w:tcPr>
            <w:tcW w:w="586" w:type="dxa"/>
            <w:vMerge w:val="continue"/>
            <w:tcBorders>
              <w:top w:val="nil"/>
              <w:left w:val="single" w:color="auto" w:sz="4" w:space="0"/>
              <w:bottom w:val="single" w:color="auto" w:sz="4" w:space="0"/>
              <w:right w:val="single" w:color="auto" w:sz="4" w:space="0"/>
            </w:tcBorders>
            <w:noWrap w:val="0"/>
            <w:vAlign w:val="center"/>
          </w:tcPr>
          <w:p w14:paraId="383A4890"/>
        </w:tc>
        <w:tc>
          <w:tcPr>
            <w:tcW w:w="642" w:type="dxa"/>
            <w:vMerge w:val="restart"/>
            <w:tcBorders>
              <w:top w:val="nil"/>
              <w:left w:val="single" w:color="auto" w:sz="4" w:space="0"/>
              <w:bottom w:val="single" w:color="000000" w:sz="4" w:space="0"/>
              <w:right w:val="single" w:color="auto" w:sz="4" w:space="0"/>
            </w:tcBorders>
            <w:noWrap w:val="0"/>
            <w:vAlign w:val="center"/>
          </w:tcPr>
          <w:p w14:paraId="23BE4ACF">
            <w:pPr>
              <w:widowControl/>
              <w:jc w:val="center"/>
              <w:rPr>
                <w:rFonts w:hint="eastAsia" w:ascii="宋体" w:cs="宋体"/>
                <w:color w:val="000000"/>
                <w:kern w:val="0"/>
                <w:sz w:val="22"/>
              </w:rPr>
            </w:pPr>
            <w:r>
              <w:rPr>
                <w:rFonts w:hint="eastAsia" w:ascii="宋体" w:cs="宋体"/>
                <w:color w:val="000000"/>
                <w:kern w:val="0"/>
                <w:sz w:val="22"/>
              </w:rPr>
              <w:t>纪  检</w:t>
            </w:r>
          </w:p>
        </w:tc>
        <w:tc>
          <w:tcPr>
            <w:tcW w:w="3072" w:type="dxa"/>
            <w:gridSpan w:val="5"/>
            <w:vMerge w:val="restart"/>
            <w:tcBorders>
              <w:top w:val="single" w:color="auto" w:sz="4" w:space="0"/>
              <w:left w:val="single" w:color="auto" w:sz="4" w:space="0"/>
              <w:bottom w:val="single" w:color="000000" w:sz="4" w:space="0"/>
              <w:right w:val="single" w:color="000000" w:sz="4" w:space="0"/>
            </w:tcBorders>
            <w:noWrap w:val="0"/>
            <w:vAlign w:val="center"/>
          </w:tcPr>
          <w:p w14:paraId="238DC361">
            <w:pPr>
              <w:widowControl/>
              <w:jc w:val="center"/>
              <w:rPr>
                <w:rFonts w:hint="eastAsia" w:ascii="宋体" w:cs="宋体"/>
                <w:color w:val="000000"/>
                <w:kern w:val="0"/>
                <w:sz w:val="22"/>
              </w:rPr>
            </w:pPr>
            <w:r>
              <w:rPr>
                <w:rFonts w:hint="eastAsia" w:ascii="宋体" w:cs="宋体"/>
                <w:color w:val="000000"/>
                <w:kern w:val="0"/>
                <w:sz w:val="22"/>
              </w:rPr>
              <w:t>　</w:t>
            </w:r>
          </w:p>
        </w:tc>
      </w:tr>
      <w:tr w14:paraId="6B4BB4C6">
        <w:tblPrEx>
          <w:tblCellMar>
            <w:top w:w="0" w:type="dxa"/>
            <w:left w:w="108" w:type="dxa"/>
            <w:bottom w:w="0" w:type="dxa"/>
            <w:right w:w="108" w:type="dxa"/>
          </w:tblCellMar>
        </w:tblPrEx>
        <w:trPr>
          <w:trHeight w:val="337" w:hRule="atLeast"/>
        </w:trPr>
        <w:tc>
          <w:tcPr>
            <w:tcW w:w="1004" w:type="dxa"/>
            <w:vMerge w:val="continue"/>
            <w:tcBorders>
              <w:top w:val="nil"/>
              <w:left w:val="single" w:color="auto" w:sz="4" w:space="0"/>
              <w:bottom w:val="single" w:color="auto" w:sz="4" w:space="0"/>
              <w:right w:val="single" w:color="auto" w:sz="4" w:space="0"/>
            </w:tcBorders>
            <w:noWrap w:val="0"/>
            <w:vAlign w:val="center"/>
          </w:tcPr>
          <w:p w14:paraId="1F467E91"/>
        </w:tc>
        <w:tc>
          <w:tcPr>
            <w:tcW w:w="1345" w:type="dxa"/>
            <w:gridSpan w:val="3"/>
            <w:tcBorders>
              <w:top w:val="single" w:color="auto" w:sz="4" w:space="0"/>
              <w:left w:val="nil"/>
              <w:bottom w:val="single" w:color="auto" w:sz="4" w:space="0"/>
              <w:right w:val="single" w:color="auto" w:sz="4" w:space="0"/>
            </w:tcBorders>
            <w:noWrap w:val="0"/>
            <w:vAlign w:val="center"/>
          </w:tcPr>
          <w:p w14:paraId="64345ED9">
            <w:pPr>
              <w:widowControl/>
              <w:jc w:val="center"/>
              <w:rPr>
                <w:rFonts w:hint="eastAsia" w:ascii="宋体" w:cs="宋体"/>
                <w:color w:val="000000"/>
                <w:kern w:val="0"/>
                <w:sz w:val="22"/>
              </w:rPr>
            </w:pPr>
            <w:r>
              <w:rPr>
                <w:rFonts w:hint="eastAsia" w:ascii="宋体" w:cs="宋体"/>
                <w:color w:val="000000"/>
                <w:kern w:val="0"/>
                <w:sz w:val="22"/>
              </w:rPr>
              <w:t>应聘人签字</w:t>
            </w:r>
          </w:p>
        </w:tc>
        <w:tc>
          <w:tcPr>
            <w:tcW w:w="2388" w:type="dxa"/>
            <w:gridSpan w:val="5"/>
            <w:tcBorders>
              <w:top w:val="single" w:color="auto" w:sz="4" w:space="0"/>
              <w:left w:val="nil"/>
              <w:bottom w:val="single" w:color="auto" w:sz="4" w:space="0"/>
              <w:right w:val="single" w:color="auto" w:sz="4" w:space="0"/>
            </w:tcBorders>
            <w:noWrap w:val="0"/>
            <w:vAlign w:val="center"/>
          </w:tcPr>
          <w:p w14:paraId="1BB7AE21">
            <w:pPr>
              <w:widowControl/>
              <w:jc w:val="center"/>
              <w:rPr>
                <w:rFonts w:hint="eastAsia" w:ascii="宋体" w:cs="宋体"/>
                <w:color w:val="000000"/>
                <w:kern w:val="0"/>
                <w:sz w:val="22"/>
              </w:rPr>
            </w:pPr>
            <w:r>
              <w:rPr>
                <w:rFonts w:hint="eastAsia" w:ascii="宋体" w:cs="宋体"/>
                <w:color w:val="000000"/>
                <w:kern w:val="0"/>
                <w:sz w:val="22"/>
              </w:rPr>
              <w:t>　</w:t>
            </w:r>
          </w:p>
        </w:tc>
        <w:tc>
          <w:tcPr>
            <w:tcW w:w="586" w:type="dxa"/>
            <w:vMerge w:val="continue"/>
            <w:tcBorders>
              <w:top w:val="nil"/>
              <w:left w:val="single" w:color="auto" w:sz="4" w:space="0"/>
              <w:bottom w:val="single" w:color="auto" w:sz="4" w:space="0"/>
              <w:right w:val="single" w:color="auto" w:sz="4" w:space="0"/>
            </w:tcBorders>
            <w:noWrap w:val="0"/>
            <w:vAlign w:val="center"/>
          </w:tcPr>
          <w:p w14:paraId="7A2E2282"/>
        </w:tc>
        <w:tc>
          <w:tcPr>
            <w:tcW w:w="642" w:type="dxa"/>
            <w:vMerge w:val="continue"/>
            <w:tcBorders>
              <w:top w:val="nil"/>
              <w:left w:val="single" w:color="auto" w:sz="4" w:space="0"/>
              <w:bottom w:val="single" w:color="000000" w:sz="4" w:space="0"/>
              <w:right w:val="single" w:color="auto" w:sz="4" w:space="0"/>
            </w:tcBorders>
            <w:noWrap w:val="0"/>
            <w:vAlign w:val="center"/>
          </w:tcPr>
          <w:p w14:paraId="18757DB0"/>
        </w:tc>
        <w:tc>
          <w:tcPr>
            <w:tcW w:w="3072" w:type="dxa"/>
            <w:gridSpan w:val="5"/>
            <w:vMerge w:val="continue"/>
            <w:tcBorders>
              <w:top w:val="single" w:color="auto" w:sz="4" w:space="0"/>
              <w:left w:val="single" w:color="auto" w:sz="4" w:space="0"/>
              <w:bottom w:val="single" w:color="000000" w:sz="4" w:space="0"/>
              <w:right w:val="single" w:color="000000" w:sz="4" w:space="0"/>
            </w:tcBorders>
            <w:noWrap w:val="0"/>
            <w:vAlign w:val="center"/>
          </w:tcPr>
          <w:p w14:paraId="304D838E"/>
        </w:tc>
      </w:tr>
      <w:tr w14:paraId="483F1ADE">
        <w:tblPrEx>
          <w:tblCellMar>
            <w:top w:w="0" w:type="dxa"/>
            <w:left w:w="108" w:type="dxa"/>
            <w:bottom w:w="0" w:type="dxa"/>
            <w:right w:w="108" w:type="dxa"/>
          </w:tblCellMar>
        </w:tblPrEx>
        <w:trPr>
          <w:trHeight w:val="313" w:hRule="atLeast"/>
        </w:trPr>
        <w:tc>
          <w:tcPr>
            <w:tcW w:w="1004" w:type="dxa"/>
            <w:vMerge w:val="continue"/>
            <w:tcBorders>
              <w:top w:val="nil"/>
              <w:left w:val="single" w:color="auto" w:sz="4" w:space="0"/>
              <w:bottom w:val="single" w:color="auto" w:sz="4" w:space="0"/>
              <w:right w:val="single" w:color="auto" w:sz="4" w:space="0"/>
            </w:tcBorders>
            <w:noWrap w:val="0"/>
            <w:vAlign w:val="center"/>
          </w:tcPr>
          <w:p w14:paraId="617BB327"/>
        </w:tc>
        <w:tc>
          <w:tcPr>
            <w:tcW w:w="3733" w:type="dxa"/>
            <w:gridSpan w:val="8"/>
            <w:tcBorders>
              <w:top w:val="single" w:color="auto" w:sz="4" w:space="0"/>
              <w:left w:val="nil"/>
              <w:bottom w:val="single" w:color="auto" w:sz="4" w:space="0"/>
              <w:right w:val="single" w:color="auto" w:sz="4" w:space="0"/>
            </w:tcBorders>
            <w:noWrap w:val="0"/>
            <w:vAlign w:val="center"/>
          </w:tcPr>
          <w:p w14:paraId="1BDD1AED">
            <w:pPr>
              <w:widowControl/>
              <w:jc w:val="center"/>
              <w:rPr>
                <w:rFonts w:hint="eastAsia" w:ascii="宋体" w:cs="宋体"/>
                <w:color w:val="000000"/>
                <w:kern w:val="0"/>
                <w:sz w:val="22"/>
              </w:rPr>
            </w:pPr>
            <w:r>
              <w:rPr>
                <w:rFonts w:hint="eastAsia" w:ascii="宋体" w:cs="宋体"/>
                <w:color w:val="000000"/>
                <w:kern w:val="0"/>
                <w:sz w:val="22"/>
              </w:rPr>
              <w:t>确认日期：202</w:t>
            </w:r>
            <w:r>
              <w:rPr>
                <w:rFonts w:hint="eastAsia" w:ascii="宋体" w:cs="宋体"/>
                <w:color w:val="000000"/>
                <w:kern w:val="0"/>
                <w:sz w:val="22"/>
                <w:lang w:val="en-US" w:eastAsia="zh-CN"/>
              </w:rPr>
              <w:t>5</w:t>
            </w:r>
            <w:r>
              <w:rPr>
                <w:rFonts w:hint="eastAsia" w:ascii="宋体" w:cs="宋体"/>
                <w:color w:val="000000"/>
                <w:kern w:val="0"/>
                <w:sz w:val="22"/>
              </w:rPr>
              <w:t>年    月    日</w:t>
            </w:r>
          </w:p>
        </w:tc>
        <w:tc>
          <w:tcPr>
            <w:tcW w:w="586" w:type="dxa"/>
            <w:vMerge w:val="continue"/>
            <w:tcBorders>
              <w:top w:val="nil"/>
              <w:left w:val="single" w:color="auto" w:sz="4" w:space="0"/>
              <w:bottom w:val="single" w:color="auto" w:sz="4" w:space="0"/>
              <w:right w:val="single" w:color="auto" w:sz="4" w:space="0"/>
            </w:tcBorders>
            <w:noWrap w:val="0"/>
            <w:vAlign w:val="center"/>
          </w:tcPr>
          <w:p w14:paraId="414F7FCE"/>
        </w:tc>
        <w:tc>
          <w:tcPr>
            <w:tcW w:w="3714" w:type="dxa"/>
            <w:gridSpan w:val="6"/>
            <w:tcBorders>
              <w:top w:val="single" w:color="auto" w:sz="4" w:space="0"/>
              <w:left w:val="nil"/>
              <w:bottom w:val="single" w:color="auto" w:sz="4" w:space="0"/>
              <w:right w:val="single" w:color="auto" w:sz="4" w:space="0"/>
            </w:tcBorders>
            <w:noWrap w:val="0"/>
            <w:vAlign w:val="center"/>
          </w:tcPr>
          <w:p w14:paraId="0E31A086">
            <w:pPr>
              <w:widowControl/>
              <w:jc w:val="center"/>
              <w:rPr>
                <w:rFonts w:hint="eastAsia" w:ascii="宋体" w:cs="宋体"/>
                <w:color w:val="000000"/>
                <w:kern w:val="0"/>
                <w:sz w:val="22"/>
              </w:rPr>
            </w:pPr>
            <w:r>
              <w:rPr>
                <w:rFonts w:hint="eastAsia" w:ascii="宋体" w:cs="宋体"/>
                <w:color w:val="000000"/>
                <w:kern w:val="0"/>
                <w:sz w:val="22"/>
              </w:rPr>
              <w:t>审核日期：202</w:t>
            </w:r>
            <w:r>
              <w:rPr>
                <w:rFonts w:hint="eastAsia" w:ascii="宋体" w:cs="宋体"/>
                <w:color w:val="000000"/>
                <w:kern w:val="0"/>
                <w:sz w:val="22"/>
                <w:lang w:val="en-US" w:eastAsia="zh-CN"/>
              </w:rPr>
              <w:t>5</w:t>
            </w:r>
            <w:r>
              <w:rPr>
                <w:rFonts w:hint="eastAsia" w:ascii="宋体" w:cs="宋体"/>
                <w:color w:val="000000"/>
                <w:kern w:val="0"/>
                <w:sz w:val="22"/>
              </w:rPr>
              <w:t>年    月    日</w:t>
            </w:r>
          </w:p>
        </w:tc>
      </w:tr>
      <w:tr w14:paraId="30ED1A7B">
        <w:tblPrEx>
          <w:tblCellMar>
            <w:top w:w="0" w:type="dxa"/>
            <w:left w:w="108" w:type="dxa"/>
            <w:bottom w:w="0" w:type="dxa"/>
            <w:right w:w="108" w:type="dxa"/>
          </w:tblCellMar>
        </w:tblPrEx>
        <w:trPr>
          <w:trHeight w:val="328" w:hRule="atLeast"/>
        </w:trPr>
        <w:tc>
          <w:tcPr>
            <w:tcW w:w="1458" w:type="dxa"/>
            <w:gridSpan w:val="2"/>
            <w:tcBorders>
              <w:top w:val="single" w:color="auto" w:sz="4" w:space="0"/>
              <w:left w:val="nil"/>
              <w:bottom w:val="nil"/>
              <w:right w:val="nil"/>
            </w:tcBorders>
            <w:noWrap w:val="0"/>
            <w:vAlign w:val="center"/>
          </w:tcPr>
          <w:p w14:paraId="24BD3CEF">
            <w:pPr>
              <w:widowControl/>
              <w:jc w:val="center"/>
              <w:rPr>
                <w:rFonts w:hint="eastAsia" w:ascii="宋体" w:cs="宋体"/>
                <w:color w:val="000000"/>
                <w:kern w:val="0"/>
                <w:sz w:val="22"/>
              </w:rPr>
            </w:pPr>
            <w:r>
              <w:rPr>
                <w:rFonts w:hint="eastAsia" w:ascii="宋体" w:cs="宋体"/>
                <w:color w:val="000000"/>
                <w:kern w:val="0"/>
                <w:sz w:val="22"/>
              </w:rPr>
              <w:t>填表说明：</w:t>
            </w:r>
          </w:p>
        </w:tc>
        <w:tc>
          <w:tcPr>
            <w:tcW w:w="7579" w:type="dxa"/>
            <w:gridSpan w:val="14"/>
            <w:tcBorders>
              <w:top w:val="nil"/>
              <w:left w:val="nil"/>
              <w:bottom w:val="nil"/>
              <w:right w:val="nil"/>
            </w:tcBorders>
            <w:noWrap w:val="0"/>
            <w:vAlign w:val="center"/>
          </w:tcPr>
          <w:p w14:paraId="795D35E9">
            <w:pPr>
              <w:widowControl/>
              <w:jc w:val="left"/>
              <w:rPr>
                <w:rFonts w:hint="eastAsia" w:ascii="宋体" w:cs="宋体"/>
                <w:color w:val="000000"/>
                <w:kern w:val="0"/>
                <w:sz w:val="22"/>
              </w:rPr>
            </w:pPr>
            <w:r>
              <w:rPr>
                <w:rFonts w:hint="eastAsia" w:ascii="宋体" w:cs="宋体"/>
                <w:color w:val="000000"/>
                <w:kern w:val="0"/>
                <w:sz w:val="22"/>
              </w:rPr>
              <w:t>请仔细阅读，认真填写，涂改无效。</w:t>
            </w:r>
          </w:p>
        </w:tc>
      </w:tr>
    </w:tbl>
    <w:p w14:paraId="031DB51B">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小标宋简体" w:hAnsi="方正小标宋简体" w:eastAsia="方正小标宋简体" w:cs="方正小标宋简体"/>
          <w:sz w:val="44"/>
          <w:szCs w:val="44"/>
        </w:rPr>
      </w:pPr>
    </w:p>
    <w:p w14:paraId="60307E78">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小标宋简体" w:hAnsi="方正小标宋简体" w:eastAsia="方正小标宋简体" w:cs="方正小标宋简体"/>
          <w:sz w:val="44"/>
          <w:szCs w:val="44"/>
        </w:rPr>
      </w:pPr>
    </w:p>
    <w:p w14:paraId="7394CBA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附件3：</w:t>
      </w:r>
    </w:p>
    <w:p w14:paraId="46F824B9">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考生诚信承诺书</w:t>
      </w:r>
    </w:p>
    <w:p w14:paraId="52AF5E9C">
      <w:pPr>
        <w:keepNext w:val="0"/>
        <w:keepLines w:val="0"/>
        <w:pageBreakBefore w:val="0"/>
        <w:widowControl w:val="0"/>
        <w:kinsoku/>
        <w:wordWrap/>
        <w:overflowPunct/>
        <w:topLinePunct w:val="0"/>
        <w:autoSpaceDE/>
        <w:autoSpaceDN/>
        <w:bidi w:val="0"/>
        <w:adjustRightInd/>
        <w:snapToGrid w:val="0"/>
        <w:spacing w:line="520" w:lineRule="exact"/>
        <w:ind w:firstLine="600" w:firstLineChars="200"/>
        <w:textAlignment w:val="auto"/>
        <w:rPr>
          <w:rFonts w:ascii="仿宋" w:hAnsi="仿宋" w:eastAsia="仿宋"/>
          <w:sz w:val="30"/>
          <w:szCs w:val="30"/>
        </w:rPr>
      </w:pPr>
    </w:p>
    <w:p w14:paraId="667B4EE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我自愿参加巴中市</w:t>
      </w:r>
      <w:r>
        <w:rPr>
          <w:rFonts w:hint="eastAsia" w:ascii="仿宋" w:hAnsi="仿宋" w:eastAsia="仿宋"/>
          <w:sz w:val="32"/>
          <w:szCs w:val="32"/>
          <w:lang w:val="en-US" w:eastAsia="zh-CN"/>
        </w:rPr>
        <w:t>妇幼保健院</w:t>
      </w: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下半年</w:t>
      </w:r>
      <w:r>
        <w:rPr>
          <w:rFonts w:hint="eastAsia" w:ascii="仿宋" w:hAnsi="仿宋" w:eastAsia="仿宋"/>
          <w:sz w:val="32"/>
          <w:szCs w:val="32"/>
        </w:rPr>
        <w:t>公开招聘</w:t>
      </w:r>
      <w:r>
        <w:rPr>
          <w:rFonts w:hint="eastAsia" w:ascii="仿宋" w:hAnsi="仿宋" w:eastAsia="仿宋"/>
          <w:sz w:val="32"/>
          <w:szCs w:val="32"/>
          <w:lang w:val="en-US" w:eastAsia="zh-CN"/>
        </w:rPr>
        <w:t>员额管理</w:t>
      </w:r>
      <w:r>
        <w:rPr>
          <w:rFonts w:hint="eastAsia" w:ascii="仿宋" w:hAnsi="仿宋" w:eastAsia="仿宋"/>
          <w:sz w:val="32"/>
          <w:szCs w:val="32"/>
        </w:rPr>
        <w:t>专业技术人员考试，尊重用人单位权利，依法主张自身权益。现就诚信考试作如下承诺：</w:t>
      </w:r>
    </w:p>
    <w:p w14:paraId="538CE54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 w:hAnsi="仿宋" w:eastAsia="仿宋"/>
          <w:sz w:val="32"/>
          <w:szCs w:val="32"/>
        </w:rPr>
      </w:pPr>
      <w:r>
        <w:rPr>
          <w:rFonts w:hint="eastAsia" w:ascii="仿宋" w:hAnsi="仿宋" w:eastAsia="仿宋" w:cs="Arial"/>
          <w:sz w:val="32"/>
          <w:szCs w:val="32"/>
        </w:rPr>
        <w:t>一、如</w:t>
      </w:r>
      <w:r>
        <w:rPr>
          <w:rFonts w:hint="eastAsia" w:ascii="仿宋" w:hAnsi="仿宋" w:eastAsia="仿宋"/>
          <w:sz w:val="32"/>
          <w:szCs w:val="32"/>
        </w:rPr>
        <w:t>实提供个人信息、证件证书和证明材料，不伪造、涂改证件（证明）等材料或以其他不正当手段获取应聘资格。</w:t>
      </w:r>
    </w:p>
    <w:p w14:paraId="0C9F217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 w:hAnsi="仿宋" w:eastAsia="仿宋"/>
          <w:sz w:val="32"/>
          <w:szCs w:val="32"/>
        </w:rPr>
      </w:pPr>
      <w:r>
        <w:rPr>
          <w:rFonts w:hint="eastAsia" w:ascii="仿宋" w:hAnsi="仿宋" w:eastAsia="仿宋" w:cs="Arial"/>
          <w:sz w:val="32"/>
          <w:szCs w:val="32"/>
        </w:rPr>
        <w:t>二、</w:t>
      </w:r>
      <w:r>
        <w:rPr>
          <w:rFonts w:hint="eastAsia" w:ascii="仿宋" w:hAnsi="仿宋" w:eastAsia="仿宋"/>
          <w:sz w:val="32"/>
          <w:szCs w:val="32"/>
        </w:rPr>
        <w:t>严格遵守考试纪律，不携带、使用禁止带入考场的通讯工具及电子用品，不串通作弊或参与有组织的作弊、代替他人或让他人代替自己参加考试。</w:t>
      </w:r>
    </w:p>
    <w:p w14:paraId="2384E8B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 w:hAnsi="仿宋" w:eastAsia="仿宋"/>
          <w:sz w:val="32"/>
          <w:szCs w:val="32"/>
        </w:rPr>
      </w:pPr>
      <w:r>
        <w:rPr>
          <w:rFonts w:hint="eastAsia" w:ascii="仿宋" w:hAnsi="仿宋" w:eastAsia="仿宋" w:cs="Arial"/>
          <w:sz w:val="32"/>
          <w:szCs w:val="32"/>
        </w:rPr>
        <w:t>三、</w:t>
      </w:r>
      <w:r>
        <w:rPr>
          <w:rFonts w:hint="eastAsia" w:ascii="仿宋" w:hAnsi="仿宋" w:eastAsia="仿宋"/>
          <w:sz w:val="32"/>
          <w:szCs w:val="32"/>
        </w:rPr>
        <w:t>如实填写个人《体检表》，不隐瞒精神疾病等影响聘用的疾病或病史。体检过程中，不擅离指定地点或与外界无关人员接触，不请他人顶替体检或交换、替换化验样本。</w:t>
      </w:r>
      <w:r>
        <w:rPr>
          <w:rFonts w:ascii="仿宋" w:hAnsi="仿宋" w:eastAsia="仿宋"/>
          <w:sz w:val="32"/>
          <w:szCs w:val="32"/>
        </w:rPr>
        <w:t xml:space="preserve"> </w:t>
      </w:r>
    </w:p>
    <w:p w14:paraId="686DA1B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 w:hAnsi="仿宋" w:eastAsia="仿宋"/>
          <w:sz w:val="32"/>
          <w:szCs w:val="32"/>
        </w:rPr>
      </w:pPr>
      <w:r>
        <w:rPr>
          <w:rFonts w:hint="eastAsia" w:ascii="仿宋" w:hAnsi="仿宋" w:eastAsia="仿宋" w:cs="Arial"/>
          <w:sz w:val="32"/>
          <w:szCs w:val="32"/>
        </w:rPr>
        <w:t>四、</w:t>
      </w:r>
      <w:r>
        <w:rPr>
          <w:rFonts w:hint="eastAsia" w:ascii="仿宋" w:hAnsi="仿宋" w:eastAsia="仿宋"/>
          <w:sz w:val="32"/>
          <w:szCs w:val="32"/>
        </w:rPr>
        <w:t>如实向考察组报告工作经历、婚姻、家庭、疾病（病史）等个人重大事项，不提供虚假材料、隐瞒事实真相、妨碍考察工作或干扰影响考察组客观公正作出考察结论。</w:t>
      </w:r>
    </w:p>
    <w:p w14:paraId="1808C8C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在</w:t>
      </w:r>
      <w:r>
        <w:rPr>
          <w:rFonts w:hint="eastAsia" w:ascii="仿宋" w:hAnsi="仿宋" w:eastAsia="仿宋"/>
          <w:sz w:val="32"/>
          <w:szCs w:val="32"/>
          <w:lang w:val="en-US" w:eastAsia="zh-CN"/>
        </w:rPr>
        <w:t>考试</w:t>
      </w:r>
      <w:r>
        <w:rPr>
          <w:rFonts w:hint="eastAsia" w:ascii="仿宋" w:hAnsi="仿宋" w:eastAsia="仿宋"/>
          <w:sz w:val="32"/>
          <w:szCs w:val="32"/>
        </w:rPr>
        <w:t>考核招聘的任何环节，若被发现或被举报存在违反上述承诺的行为，我自愿配合做好相关调查工作。若查证属实，我自愿按照《事业单位公开招聘违纪违规行为处理规定》，接受不予聘用或解聘、清退等处理，由此产生的一切后果由我自己承担。</w:t>
      </w:r>
    </w:p>
    <w:p w14:paraId="299C857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 w:hAnsi="仿宋" w:eastAsia="仿宋"/>
          <w:sz w:val="32"/>
          <w:szCs w:val="32"/>
        </w:rPr>
      </w:pPr>
    </w:p>
    <w:p w14:paraId="0EE0EADD">
      <w:pPr>
        <w:keepNext w:val="0"/>
        <w:keepLines w:val="0"/>
        <w:pageBreakBefore w:val="0"/>
        <w:widowControl w:val="0"/>
        <w:kinsoku/>
        <w:wordWrap/>
        <w:overflowPunct/>
        <w:topLinePunct w:val="0"/>
        <w:autoSpaceDE/>
        <w:autoSpaceDN/>
        <w:bidi w:val="0"/>
        <w:adjustRightInd/>
        <w:snapToGrid w:val="0"/>
        <w:spacing w:line="520" w:lineRule="exact"/>
        <w:ind w:left="0" w:leftChars="0" w:firstLine="4419" w:firstLineChars="1381"/>
        <w:textAlignment w:val="auto"/>
        <w:rPr>
          <w:rFonts w:ascii="仿宋" w:hAnsi="仿宋" w:eastAsia="仿宋"/>
          <w:sz w:val="32"/>
          <w:szCs w:val="32"/>
        </w:rPr>
      </w:pPr>
      <w:r>
        <w:rPr>
          <w:rFonts w:hint="eastAsia" w:ascii="仿宋" w:hAnsi="仿宋" w:eastAsia="仿宋"/>
          <w:sz w:val="32"/>
          <w:szCs w:val="32"/>
        </w:rPr>
        <w:t>承诺人签字（捺印）：</w:t>
      </w:r>
    </w:p>
    <w:p w14:paraId="29A7E3C3">
      <w:pPr>
        <w:keepNext w:val="0"/>
        <w:keepLines w:val="0"/>
        <w:pageBreakBefore w:val="0"/>
        <w:widowControl w:val="0"/>
        <w:kinsoku/>
        <w:wordWrap/>
        <w:overflowPunct/>
        <w:topLinePunct w:val="0"/>
        <w:autoSpaceDE/>
        <w:autoSpaceDN/>
        <w:bidi w:val="0"/>
        <w:adjustRightInd/>
        <w:snapToGrid w:val="0"/>
        <w:spacing w:line="520" w:lineRule="exact"/>
        <w:ind w:left="0" w:leftChars="0" w:firstLine="4419" w:firstLineChars="1381"/>
        <w:textAlignment w:val="auto"/>
        <w:rPr>
          <w:rFonts w:ascii="仿宋" w:hAnsi="仿宋" w:eastAsia="仿宋"/>
          <w:sz w:val="32"/>
          <w:szCs w:val="32"/>
        </w:rPr>
      </w:pPr>
      <w:r>
        <w:rPr>
          <w:rFonts w:hint="eastAsia" w:ascii="仿宋" w:hAnsi="仿宋" w:eastAsia="仿宋"/>
          <w:sz w:val="32"/>
          <w:szCs w:val="32"/>
        </w:rPr>
        <w:t>身份证号码：</w:t>
      </w:r>
    </w:p>
    <w:p w14:paraId="3D5E412A">
      <w:pPr>
        <w:keepNext w:val="0"/>
        <w:keepLines w:val="0"/>
        <w:pageBreakBefore w:val="0"/>
        <w:widowControl w:val="0"/>
        <w:kinsoku/>
        <w:wordWrap/>
        <w:overflowPunct/>
        <w:topLinePunct w:val="0"/>
        <w:autoSpaceDE/>
        <w:autoSpaceDN/>
        <w:bidi w:val="0"/>
        <w:adjustRightInd/>
        <w:snapToGrid w:val="0"/>
        <w:spacing w:line="520" w:lineRule="exact"/>
        <w:ind w:left="0" w:leftChars="0" w:firstLine="4419" w:firstLineChars="1381"/>
        <w:textAlignment w:val="auto"/>
        <w:rPr>
          <w:rFonts w:hint="eastAsia" w:ascii="仿宋" w:eastAsia="仿宋"/>
          <w:sz w:val="32"/>
          <w:szCs w:val="32"/>
        </w:rPr>
      </w:pP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ascii="仿宋" w:hAnsi="仿宋" w:eastAsia="仿宋"/>
          <w:sz w:val="32"/>
          <w:szCs w:val="32"/>
        </w:rPr>
        <w:t xml:space="preserve">  </w:t>
      </w:r>
      <w:r>
        <w:rPr>
          <w:rFonts w:hint="eastAsia" w:ascii="仿宋" w:hAnsi="仿宋" w:eastAsia="仿宋"/>
          <w:sz w:val="32"/>
          <w:szCs w:val="32"/>
        </w:rPr>
        <w:t>月</w:t>
      </w:r>
      <w:r>
        <w:rPr>
          <w:rFonts w:ascii="仿宋" w:hAnsi="仿宋" w:eastAsia="仿宋"/>
          <w:sz w:val="32"/>
          <w:szCs w:val="32"/>
        </w:rPr>
        <w:t xml:space="preserve">  </w:t>
      </w:r>
      <w:r>
        <w:rPr>
          <w:rFonts w:hint="eastAsia" w:ascii="仿宋" w:hAnsi="仿宋" w:eastAsia="仿宋"/>
          <w:sz w:val="32"/>
          <w:szCs w:val="32"/>
        </w:rPr>
        <w:t>日</w:t>
      </w:r>
    </w:p>
    <w:p w14:paraId="5A575C38">
      <w:pPr>
        <w:spacing w:line="540" w:lineRule="exact"/>
        <w:rPr>
          <w:rFonts w:hint="eastAsia" w:ascii="仿宋" w:eastAsia="仿宋"/>
          <w:sz w:val="32"/>
          <w:szCs w:val="32"/>
        </w:rPr>
      </w:pPr>
    </w:p>
    <w:p w14:paraId="1D7ACE48">
      <w:pPr>
        <w:spacing w:line="540" w:lineRule="exact"/>
        <w:rPr>
          <w:rFonts w:hint="eastAsia" w:ascii="仿宋" w:eastAsia="仿宋"/>
          <w:sz w:val="32"/>
          <w:szCs w:val="32"/>
        </w:rPr>
      </w:pPr>
    </w:p>
    <w:p w14:paraId="009647FC">
      <w:pPr>
        <w:numPr>
          <w:ilvl w:val="0"/>
          <w:numId w:val="0"/>
        </w:numPr>
        <w:spacing w:line="260" w:lineRule="exact"/>
        <w:jc w:val="left"/>
        <w:rPr>
          <w:rFonts w:hint="eastAsia" w:ascii="仿宋" w:eastAsia="仿宋" w:cs="仿宋"/>
          <w:kern w:val="0"/>
          <w:szCs w:val="21"/>
          <w:lang w:val="en-US" w:eastAsia="zh-CN"/>
        </w:rPr>
      </w:pPr>
    </w:p>
    <w:p w14:paraId="5C335B69">
      <w:pPr>
        <w:numPr>
          <w:ilvl w:val="0"/>
          <w:numId w:val="0"/>
        </w:numPr>
        <w:spacing w:line="260" w:lineRule="exact"/>
        <w:jc w:val="left"/>
        <w:rPr>
          <w:rFonts w:hint="eastAsia" w:ascii="仿宋" w:eastAsia="仿宋" w:cs="仿宋"/>
          <w:kern w:val="0"/>
          <w:szCs w:val="21"/>
          <w:lang w:val="en-US" w:eastAsia="zh-CN"/>
        </w:rPr>
      </w:pPr>
    </w:p>
    <w:p w14:paraId="422A0194">
      <w:pPr>
        <w:numPr>
          <w:ilvl w:val="0"/>
          <w:numId w:val="0"/>
        </w:numPr>
        <w:spacing w:line="260" w:lineRule="exact"/>
        <w:jc w:val="left"/>
        <w:rPr>
          <w:rFonts w:hint="eastAsia" w:ascii="仿宋" w:eastAsia="仿宋" w:cs="仿宋"/>
          <w:kern w:val="0"/>
          <w:szCs w:val="21"/>
          <w:lang w:val="en-US" w:eastAsia="zh-CN"/>
        </w:rPr>
      </w:pPr>
    </w:p>
    <w:p w14:paraId="4745CC39">
      <w:pPr>
        <w:numPr>
          <w:ilvl w:val="0"/>
          <w:numId w:val="0"/>
        </w:numPr>
        <w:spacing w:line="260" w:lineRule="exact"/>
        <w:jc w:val="left"/>
        <w:rPr>
          <w:rFonts w:hint="eastAsia" w:ascii="仿宋" w:eastAsia="仿宋" w:cs="仿宋"/>
          <w:kern w:val="0"/>
          <w:szCs w:val="21"/>
          <w:lang w:val="en-US" w:eastAsia="zh-CN"/>
        </w:rPr>
      </w:pPr>
    </w:p>
    <w:p w14:paraId="4F939CED">
      <w:pPr>
        <w:numPr>
          <w:ilvl w:val="0"/>
          <w:numId w:val="0"/>
        </w:numPr>
        <w:spacing w:line="260" w:lineRule="exact"/>
        <w:jc w:val="left"/>
        <w:rPr>
          <w:rFonts w:hint="eastAsia" w:ascii="仿宋" w:eastAsia="仿宋" w:cs="仿宋"/>
          <w:kern w:val="0"/>
          <w:szCs w:val="21"/>
          <w:lang w:val="en-US" w:eastAsia="zh-CN"/>
        </w:rPr>
      </w:pPr>
    </w:p>
    <w:p w14:paraId="52E4C913">
      <w:pPr>
        <w:numPr>
          <w:ilvl w:val="0"/>
          <w:numId w:val="0"/>
        </w:numPr>
        <w:spacing w:line="260" w:lineRule="exact"/>
        <w:jc w:val="left"/>
        <w:rPr>
          <w:rFonts w:hint="eastAsia" w:ascii="仿宋" w:eastAsia="仿宋" w:cs="仿宋"/>
          <w:kern w:val="0"/>
          <w:szCs w:val="21"/>
          <w:lang w:val="en-US" w:eastAsia="zh-CN"/>
        </w:rPr>
      </w:pPr>
    </w:p>
    <w:p w14:paraId="48718C94">
      <w:pPr>
        <w:numPr>
          <w:ilvl w:val="0"/>
          <w:numId w:val="0"/>
        </w:numPr>
        <w:spacing w:line="260" w:lineRule="exact"/>
        <w:jc w:val="left"/>
        <w:rPr>
          <w:rFonts w:hint="eastAsia" w:ascii="仿宋" w:eastAsia="仿宋" w:cs="仿宋"/>
          <w:kern w:val="0"/>
          <w:szCs w:val="21"/>
          <w:lang w:val="en-US" w:eastAsia="zh-CN"/>
        </w:rPr>
      </w:pPr>
    </w:p>
    <w:p w14:paraId="41C76DC5">
      <w:pPr>
        <w:numPr>
          <w:ilvl w:val="0"/>
          <w:numId w:val="0"/>
        </w:numPr>
        <w:spacing w:line="260" w:lineRule="exact"/>
        <w:jc w:val="left"/>
        <w:rPr>
          <w:rFonts w:hint="eastAsia" w:ascii="仿宋" w:eastAsia="仿宋" w:cs="仿宋"/>
          <w:kern w:val="0"/>
          <w:szCs w:val="21"/>
          <w:lang w:val="en-US" w:eastAsia="zh-CN"/>
        </w:rPr>
      </w:pPr>
    </w:p>
    <w:p w14:paraId="32D662EC"/>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696A954-2D48-4A38-8EA0-8D091C2C662E}"/>
  </w:font>
  <w:font w:name="黑体">
    <w:panose1 w:val="02010609060101010101"/>
    <w:charset w:val="86"/>
    <w:family w:val="auto"/>
    <w:pitch w:val="default"/>
    <w:sig w:usb0="800002BF" w:usb1="38CF7CFA" w:usb2="00000016" w:usb3="00000000" w:csb0="00040001" w:csb1="00000000"/>
    <w:embedRegular r:id="rId2" w:fontKey="{0ACBEA04-DEBB-4959-9134-4953BCF7F8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3" w:fontKey="{FBDAC910-798C-46D7-B054-5FE9D8D0579E}"/>
  </w:font>
  <w:font w:name="仿宋">
    <w:panose1 w:val="02010609060101010101"/>
    <w:charset w:val="86"/>
    <w:family w:val="modern"/>
    <w:pitch w:val="default"/>
    <w:sig w:usb0="800002BF" w:usb1="38CF7CFA" w:usb2="00000016" w:usb3="00000000" w:csb0="00040001" w:csb1="00000000"/>
    <w:embedRegular r:id="rId4" w:fontKey="{9C86BF0C-D980-4676-866F-4CA5123EEBAD}"/>
  </w:font>
  <w:font w:name="方正小标宋简体">
    <w:altName w:val="黑体"/>
    <w:panose1 w:val="02010601030101010101"/>
    <w:charset w:val="86"/>
    <w:family w:val="auto"/>
    <w:pitch w:val="default"/>
    <w:sig w:usb0="00000000" w:usb1="00000000" w:usb2="00000000" w:usb3="00000000" w:csb0="00040000" w:csb1="00000000"/>
    <w:embedRegular r:id="rId5" w:fontKey="{FD7B4E49-130E-4E0D-A590-076645E15088}"/>
  </w:font>
  <w:font w:name="楷体">
    <w:panose1 w:val="02010609060101010101"/>
    <w:charset w:val="86"/>
    <w:family w:val="modern"/>
    <w:pitch w:val="default"/>
    <w:sig w:usb0="800002BF" w:usb1="38CF7CFA" w:usb2="00000016" w:usb3="00000000" w:csb0="00040001" w:csb1="00000000"/>
    <w:embedRegular r:id="rId6" w:fontKey="{E8364510-6AD1-4E7B-9C31-2FC5B2A84277}"/>
  </w:font>
  <w:font w:name="微软雅黑">
    <w:panose1 w:val="020B0503020204020204"/>
    <w:charset w:val="86"/>
    <w:family w:val="auto"/>
    <w:pitch w:val="default"/>
    <w:sig w:usb0="80000287" w:usb1="2ACF3C50" w:usb2="00000016" w:usb3="00000000" w:csb0="0004001F" w:csb1="00000000"/>
    <w:embedRegular r:id="rId7" w:fontKey="{3A6BFE99-5D98-4EF5-B385-B3C789B64CA6}"/>
  </w:font>
  <w:font w:name="方正小标宋_GBK">
    <w:panose1 w:val="02000000000000000000"/>
    <w:charset w:val="86"/>
    <w:family w:val="script"/>
    <w:pitch w:val="default"/>
    <w:sig w:usb0="A00002BF" w:usb1="38CF7CFA" w:usb2="00082016" w:usb3="00000000" w:csb0="00040001" w:csb1="00000000"/>
    <w:embedRegular r:id="rId8" w:fontKey="{93203886-1AC8-44B0-8A06-C8A7B807F7A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C34C1"/>
    <w:multiLevelType w:val="singleLevel"/>
    <w:tmpl w:val="B0FC34C1"/>
    <w:lvl w:ilvl="0" w:tentative="0">
      <w:start w:val="1"/>
      <w:numFmt w:val="decimal"/>
      <w:lvlText w:val="%1."/>
      <w:lvlJc w:val="left"/>
      <w:pPr>
        <w:tabs>
          <w:tab w:val="left" w:pos="312"/>
        </w:tabs>
      </w:pPr>
    </w:lvl>
  </w:abstractNum>
  <w:abstractNum w:abstractNumId="1">
    <w:nsid w:val="32E6DD77"/>
    <w:multiLevelType w:val="singleLevel"/>
    <w:tmpl w:val="32E6DD77"/>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1A1E3F"/>
    <w:rsid w:val="06A50DBA"/>
    <w:rsid w:val="06E635A4"/>
    <w:rsid w:val="072D4D2F"/>
    <w:rsid w:val="07EF0E02"/>
    <w:rsid w:val="08E729FB"/>
    <w:rsid w:val="0F052A35"/>
    <w:rsid w:val="0F1A1E3F"/>
    <w:rsid w:val="10F845FF"/>
    <w:rsid w:val="112371A2"/>
    <w:rsid w:val="11625F1D"/>
    <w:rsid w:val="141B3A3C"/>
    <w:rsid w:val="1BF85093"/>
    <w:rsid w:val="1DD41F50"/>
    <w:rsid w:val="1DDC2BB3"/>
    <w:rsid w:val="210C2DC4"/>
    <w:rsid w:val="217B7732"/>
    <w:rsid w:val="28D70B46"/>
    <w:rsid w:val="29753EE4"/>
    <w:rsid w:val="2E12184A"/>
    <w:rsid w:val="333F17C2"/>
    <w:rsid w:val="3721019F"/>
    <w:rsid w:val="37D00935"/>
    <w:rsid w:val="3EF96FDB"/>
    <w:rsid w:val="40580367"/>
    <w:rsid w:val="5019366F"/>
    <w:rsid w:val="503A5393"/>
    <w:rsid w:val="504A1A7A"/>
    <w:rsid w:val="523A7658"/>
    <w:rsid w:val="5AD07755"/>
    <w:rsid w:val="5E5D349E"/>
    <w:rsid w:val="5F21609C"/>
    <w:rsid w:val="600B28A8"/>
    <w:rsid w:val="61D05B58"/>
    <w:rsid w:val="63E43B3C"/>
    <w:rsid w:val="662526E9"/>
    <w:rsid w:val="67D77C40"/>
    <w:rsid w:val="6E8E6B7E"/>
    <w:rsid w:val="7416389E"/>
    <w:rsid w:val="74582108"/>
    <w:rsid w:val="74AC5FB0"/>
    <w:rsid w:val="7CC12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6081</Words>
  <Characters>6319</Characters>
  <Lines>0</Lines>
  <Paragraphs>0</Paragraphs>
  <TotalTime>9</TotalTime>
  <ScaleCrop>false</ScaleCrop>
  <LinksUpToDate>false</LinksUpToDate>
  <CharactersWithSpaces>6456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2025-09-28T00:55:00Z</dcterms:created>
  <dc:creator>踏浪</dc:creator>
  <cp:lastModifiedBy>二月</cp:lastModifiedBy>
  <dcterms:modified xsi:type="dcterms:W3CDTF">2025-09-28T08:32:50Z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53E3870827524CC3AE8E6E647CF8507F_11</vt:lpwstr>
  </property>
  <property fmtid="{D5CDD505-2E9C-101B-9397-08002B2CF9AE}" pid="4" name="KSOTemplateDocerSaveRecord">
    <vt:lpwstr>eyJoZGlkIjoiZWJiNmIwODQyOTk3NGQ4YmRlMDBiZmJkNjFiZmJkNDMiLCJ1c2VySWQiOiI0MzAxODIwNTYifQ==</vt:lpwstr>
  </property>
</Properties>
</file>