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巴中市妇幼保健院</w:t>
      </w:r>
    </w:p>
    <w:p>
      <w:pPr>
        <w:pStyle w:val="8"/>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办公日杂用品</w:t>
      </w:r>
      <w:r>
        <w:rPr>
          <w:rFonts w:hint="eastAsia" w:ascii="宋体" w:hAnsi="宋体" w:eastAsia="宋体" w:cs="宋体"/>
          <w:b/>
          <w:bCs/>
          <w:sz w:val="32"/>
          <w:szCs w:val="32"/>
          <w:lang w:val="en-US" w:eastAsia="zh-CN"/>
        </w:rPr>
        <w:t>采购项目评分</w:t>
      </w:r>
      <w:r>
        <w:rPr>
          <w:rFonts w:hint="eastAsia" w:ascii="宋体" w:hAnsi="宋体" w:cs="宋体"/>
          <w:b/>
          <w:bCs/>
          <w:sz w:val="32"/>
          <w:szCs w:val="32"/>
          <w:lang w:val="en-US" w:eastAsia="zh-CN"/>
        </w:rPr>
        <w:t>细则</w:t>
      </w:r>
    </w:p>
    <w:tbl>
      <w:tblPr>
        <w:tblStyle w:val="5"/>
        <w:tblW w:w="97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1"/>
        <w:gridCol w:w="846"/>
        <w:gridCol w:w="5567"/>
        <w:gridCol w:w="1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atLeast"/>
          <w:jc w:val="center"/>
        </w:trPr>
        <w:tc>
          <w:tcPr>
            <w:tcW w:w="1711"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评分项目及占比</w:t>
            </w:r>
          </w:p>
        </w:tc>
        <w:tc>
          <w:tcPr>
            <w:tcW w:w="846"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分值</w:t>
            </w:r>
          </w:p>
        </w:tc>
        <w:tc>
          <w:tcPr>
            <w:tcW w:w="5567"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评分标准</w:t>
            </w:r>
          </w:p>
        </w:tc>
        <w:tc>
          <w:tcPr>
            <w:tcW w:w="1628"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8" w:hRule="atLeast"/>
          <w:jc w:val="center"/>
        </w:trPr>
        <w:tc>
          <w:tcPr>
            <w:tcW w:w="1711" w:type="dxa"/>
            <w:noWrap w:val="0"/>
            <w:vAlign w:val="center"/>
          </w:tcPr>
          <w:p>
            <w:pPr>
              <w:pStyle w:val="8"/>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en-US" w:eastAsia="zh-CN" w:bidi="ar-SA"/>
              </w:rPr>
              <w:t>0%）</w:t>
            </w:r>
          </w:p>
        </w:tc>
        <w:tc>
          <w:tcPr>
            <w:tcW w:w="846"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en-US" w:eastAsia="zh-CN" w:bidi="ar-SA"/>
              </w:rPr>
              <w:t>0</w:t>
            </w:r>
          </w:p>
        </w:tc>
        <w:tc>
          <w:tcPr>
            <w:tcW w:w="5567" w:type="dxa"/>
            <w:noWrap w:val="0"/>
            <w:vAlign w:val="center"/>
          </w:tcPr>
          <w:p>
            <w:pPr>
              <w:pStyle w:val="8"/>
              <w:jc w:val="left"/>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最低有效投标报价作为评标基准价：投标报价得分=（评标基准价/投标报价）×60</w:t>
            </w:r>
          </w:p>
          <w:p>
            <w:pPr>
              <w:pStyle w:val="8"/>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2"/>
                <w:szCs w:val="22"/>
                <w:lang w:val="en-US" w:eastAsia="zh-CN" w:bidi="ar-SA"/>
              </w:rPr>
              <w:t>保留小数点后两位数</w:t>
            </w:r>
          </w:p>
        </w:tc>
        <w:tc>
          <w:tcPr>
            <w:tcW w:w="1628" w:type="dxa"/>
            <w:noWrap w:val="0"/>
            <w:vAlign w:val="center"/>
          </w:tcPr>
          <w:p>
            <w:pPr>
              <w:pStyle w:val="8"/>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54" w:hRule="atLeast"/>
          <w:jc w:val="center"/>
        </w:trPr>
        <w:tc>
          <w:tcPr>
            <w:tcW w:w="1711"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样品</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30</w:t>
            </w:r>
            <w:r>
              <w:rPr>
                <w:rFonts w:hint="eastAsia" w:ascii="宋体" w:hAnsi="宋体" w:eastAsia="宋体" w:cs="宋体"/>
                <w:b w:val="0"/>
                <w:color w:val="auto"/>
                <w:kern w:val="2"/>
                <w:sz w:val="24"/>
                <w:szCs w:val="24"/>
                <w:lang w:val="en-US" w:eastAsia="zh-CN" w:bidi="ar-SA"/>
              </w:rPr>
              <w:t>%）</w:t>
            </w:r>
          </w:p>
        </w:tc>
        <w:tc>
          <w:tcPr>
            <w:tcW w:w="846" w:type="dxa"/>
            <w:noWrap w:val="0"/>
            <w:vAlign w:val="center"/>
          </w:tcPr>
          <w:p>
            <w:pPr>
              <w:pStyle w:val="8"/>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30</w:t>
            </w:r>
          </w:p>
        </w:tc>
        <w:tc>
          <w:tcPr>
            <w:tcW w:w="5567" w:type="dxa"/>
            <w:noWrap w:val="0"/>
            <w:vAlign w:val="center"/>
          </w:tcPr>
          <w:p>
            <w:pPr>
              <w:pStyle w:val="8"/>
              <w:jc w:val="left"/>
              <w:rPr>
                <w:rFonts w:hint="default" w:ascii="宋体" w:hAnsi="宋体" w:eastAsia="宋体" w:cs="宋体"/>
                <w:b/>
                <w:sz w:val="24"/>
                <w:szCs w:val="24"/>
                <w:lang w:val="en-US"/>
              </w:rPr>
            </w:pPr>
            <w:r>
              <w:rPr>
                <w:rFonts w:hint="eastAsia" w:ascii="宋体" w:hAnsi="宋体" w:eastAsia="宋体" w:cs="宋体"/>
                <w:b w:val="0"/>
                <w:color w:val="auto"/>
                <w:kern w:val="2"/>
                <w:sz w:val="22"/>
                <w:szCs w:val="22"/>
                <w:lang w:val="en-US" w:eastAsia="zh-CN" w:bidi="ar-SA"/>
              </w:rPr>
              <w:t>样品整体性评定：根据供应商提供样品数量是否齐全，所用原材料是否与投标文件的要求一致，对样品的质量、工艺、外观、整体性能等综合排名，根据供应商</w:t>
            </w:r>
            <w:r>
              <w:rPr>
                <w:rFonts w:hint="eastAsia" w:ascii="宋体" w:hAnsi="宋体" w:cs="宋体"/>
                <w:b w:val="0"/>
                <w:color w:val="auto"/>
                <w:kern w:val="2"/>
                <w:sz w:val="22"/>
                <w:szCs w:val="22"/>
                <w:lang w:val="en-US" w:eastAsia="zh-CN" w:bidi="ar-SA"/>
              </w:rPr>
              <w:t>提供的</w:t>
            </w:r>
            <w:r>
              <w:rPr>
                <w:rFonts w:hint="eastAsia" w:ascii="宋体" w:hAnsi="宋体" w:eastAsia="宋体" w:cs="宋体"/>
                <w:b w:val="0"/>
                <w:color w:val="auto"/>
                <w:kern w:val="2"/>
                <w:sz w:val="22"/>
                <w:szCs w:val="22"/>
                <w:lang w:val="en-US" w:eastAsia="zh-CN" w:bidi="ar-SA"/>
              </w:rPr>
              <w:t>样品实际情况酌情评分。优：2</w:t>
            </w:r>
            <w:r>
              <w:rPr>
                <w:rFonts w:hint="eastAsia" w:ascii="宋体" w:hAnsi="宋体" w:cs="宋体"/>
                <w:b w:val="0"/>
                <w:color w:val="auto"/>
                <w:kern w:val="2"/>
                <w:sz w:val="22"/>
                <w:szCs w:val="22"/>
                <w:lang w:val="en-US" w:eastAsia="zh-CN" w:bidi="ar-SA"/>
              </w:rPr>
              <w:t>0</w:t>
            </w:r>
            <w:r>
              <w:rPr>
                <w:rFonts w:hint="eastAsia" w:ascii="宋体" w:hAnsi="宋体" w:eastAsia="宋体" w:cs="宋体"/>
                <w:b w:val="0"/>
                <w:color w:val="auto"/>
                <w:kern w:val="2"/>
                <w:sz w:val="22"/>
                <w:szCs w:val="22"/>
                <w:lang w:val="en-US" w:eastAsia="zh-CN" w:bidi="ar-SA"/>
              </w:rPr>
              <w:t>-30分，良</w:t>
            </w:r>
            <w:r>
              <w:rPr>
                <w:rFonts w:hint="eastAsia" w:ascii="宋体" w:hAnsi="宋体" w:cs="宋体"/>
                <w:b w:val="0"/>
                <w:color w:val="auto"/>
                <w:kern w:val="2"/>
                <w:sz w:val="22"/>
                <w:szCs w:val="22"/>
                <w:lang w:val="en-US" w:eastAsia="zh-CN" w:bidi="ar-SA"/>
              </w:rPr>
              <w:t>：10</w:t>
            </w:r>
            <w:r>
              <w:rPr>
                <w:rFonts w:hint="eastAsia" w:ascii="宋体" w:hAnsi="宋体" w:eastAsia="宋体" w:cs="宋体"/>
                <w:b w:val="0"/>
                <w:color w:val="auto"/>
                <w:kern w:val="2"/>
                <w:sz w:val="22"/>
                <w:szCs w:val="22"/>
                <w:lang w:val="en-US" w:eastAsia="zh-CN" w:bidi="ar-SA"/>
              </w:rPr>
              <w:t>-</w:t>
            </w:r>
            <w:r>
              <w:rPr>
                <w:rFonts w:hint="eastAsia" w:ascii="宋体" w:hAnsi="宋体" w:cs="宋体"/>
                <w:b w:val="0"/>
                <w:color w:val="auto"/>
                <w:kern w:val="2"/>
                <w:sz w:val="22"/>
                <w:szCs w:val="22"/>
                <w:lang w:val="en-US" w:eastAsia="zh-CN" w:bidi="ar-SA"/>
              </w:rPr>
              <w:t>19</w:t>
            </w:r>
            <w:r>
              <w:rPr>
                <w:rFonts w:hint="eastAsia" w:ascii="宋体" w:hAnsi="宋体" w:eastAsia="宋体" w:cs="宋体"/>
                <w:b w:val="0"/>
                <w:color w:val="auto"/>
                <w:kern w:val="2"/>
                <w:sz w:val="22"/>
                <w:szCs w:val="22"/>
                <w:lang w:val="en-US" w:eastAsia="zh-CN" w:bidi="ar-SA"/>
              </w:rPr>
              <w:t>分，差：</w:t>
            </w:r>
            <w:r>
              <w:rPr>
                <w:rFonts w:hint="eastAsia" w:ascii="宋体" w:hAnsi="宋体" w:cs="宋体"/>
                <w:b w:val="0"/>
                <w:color w:val="auto"/>
                <w:kern w:val="2"/>
                <w:sz w:val="22"/>
                <w:szCs w:val="22"/>
                <w:lang w:val="en-US" w:eastAsia="zh-CN" w:bidi="ar-SA"/>
              </w:rPr>
              <w:t>10</w:t>
            </w:r>
            <w:r>
              <w:rPr>
                <w:rFonts w:hint="eastAsia" w:ascii="宋体" w:hAnsi="宋体" w:eastAsia="宋体" w:cs="宋体"/>
                <w:b w:val="0"/>
                <w:color w:val="auto"/>
                <w:kern w:val="2"/>
                <w:sz w:val="22"/>
                <w:szCs w:val="22"/>
                <w:lang w:val="en-US" w:eastAsia="zh-CN" w:bidi="ar-SA"/>
              </w:rPr>
              <w:t>分以下</w:t>
            </w:r>
            <w:r>
              <w:rPr>
                <w:rFonts w:hint="eastAsia" w:ascii="宋体" w:hAnsi="宋体" w:cs="宋体"/>
                <w:b w:val="0"/>
                <w:color w:val="auto"/>
                <w:kern w:val="2"/>
                <w:sz w:val="22"/>
                <w:szCs w:val="22"/>
                <w:lang w:val="en-US" w:eastAsia="zh-CN" w:bidi="ar-SA"/>
              </w:rPr>
              <w:t>；样品品种不齐，每缺一个样品扣2分，扣完为止；</w:t>
            </w:r>
          </w:p>
        </w:tc>
        <w:tc>
          <w:tcPr>
            <w:tcW w:w="1628" w:type="dxa"/>
            <w:noWrap w:val="0"/>
            <w:vAlign w:val="center"/>
          </w:tcPr>
          <w:p>
            <w:pPr>
              <w:pStyle w:val="8"/>
              <w:jc w:val="center"/>
              <w:rPr>
                <w:rFonts w:hint="eastAsia" w:ascii="宋体" w:hAnsi="宋体" w:eastAsia="宋体" w:cs="宋体"/>
                <w:b w:val="0"/>
                <w:color w:val="auto"/>
                <w:kern w:val="2"/>
                <w:sz w:val="24"/>
                <w:szCs w:val="24"/>
                <w:lang w:val="en-US" w:eastAsia="zh-CN" w:bidi="ar-SA"/>
              </w:rPr>
            </w:pPr>
          </w:p>
          <w:p>
            <w:pPr>
              <w:pStyle w:val="8"/>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9" w:hRule="atLeast"/>
          <w:jc w:val="center"/>
        </w:trPr>
        <w:tc>
          <w:tcPr>
            <w:tcW w:w="1711"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售后服务</w:t>
            </w:r>
          </w:p>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10</w:t>
            </w:r>
            <w:r>
              <w:rPr>
                <w:rFonts w:hint="eastAsia" w:ascii="宋体" w:hAnsi="宋体" w:eastAsia="宋体" w:cs="宋体"/>
                <w:b w:val="0"/>
                <w:color w:val="auto"/>
                <w:kern w:val="2"/>
                <w:sz w:val="24"/>
                <w:szCs w:val="24"/>
                <w:lang w:val="en-US" w:eastAsia="zh-CN" w:bidi="ar-SA"/>
              </w:rPr>
              <w:t>%）</w:t>
            </w:r>
          </w:p>
        </w:tc>
        <w:tc>
          <w:tcPr>
            <w:tcW w:w="846" w:type="dxa"/>
            <w:noWrap w:val="0"/>
            <w:vAlign w:val="center"/>
          </w:tcPr>
          <w:p>
            <w:pPr>
              <w:pStyle w:val="8"/>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10</w:t>
            </w:r>
          </w:p>
        </w:tc>
        <w:tc>
          <w:tcPr>
            <w:tcW w:w="5567" w:type="dxa"/>
            <w:noWrap w:val="0"/>
            <w:vAlign w:val="center"/>
          </w:tcPr>
          <w:p>
            <w:pPr>
              <w:pStyle w:val="8"/>
              <w:jc w:val="left"/>
              <w:rPr>
                <w:rFonts w:hint="eastAsia" w:ascii="宋体" w:hAnsi="宋体" w:eastAsia="宋体" w:cs="宋体"/>
                <w:b w:val="0"/>
                <w:color w:val="auto"/>
                <w:kern w:val="2"/>
                <w:sz w:val="24"/>
                <w:szCs w:val="24"/>
                <w:lang w:val="en-US" w:eastAsia="zh-CN" w:bidi="ar-SA"/>
              </w:rPr>
            </w:pPr>
            <w:r>
              <w:rPr>
                <w:rFonts w:hint="eastAsia" w:ascii="宋体" w:hAnsi="宋体" w:cs="宋体"/>
                <w:b w:val="0"/>
                <w:sz w:val="22"/>
                <w:szCs w:val="22"/>
              </w:rPr>
              <w:t>供应商制定的服务方案包含但不限于：①供货保障措施；</w:t>
            </w:r>
            <w:r>
              <w:rPr>
                <w:rFonts w:ascii="宋体" w:hAnsi="宋体" w:cs="宋体"/>
                <w:b w:val="0"/>
                <w:sz w:val="22"/>
                <w:szCs w:val="22"/>
              </w:rPr>
              <w:t>②</w:t>
            </w:r>
            <w:r>
              <w:rPr>
                <w:rFonts w:hint="eastAsia" w:ascii="宋体" w:hAnsi="宋体" w:cs="宋体"/>
                <w:b w:val="0"/>
                <w:sz w:val="22"/>
                <w:szCs w:val="22"/>
              </w:rPr>
              <w:t>售后服务方案等。</w:t>
            </w:r>
            <w:r>
              <w:rPr>
                <w:rFonts w:hint="eastAsia" w:ascii="宋体" w:hAnsi="宋体" w:cs="宋体"/>
                <w:b w:val="0"/>
                <w:sz w:val="22"/>
                <w:szCs w:val="22"/>
                <w:lang w:val="en-US" w:eastAsia="zh-CN"/>
              </w:rPr>
              <w:t>两</w:t>
            </w:r>
            <w:r>
              <w:rPr>
                <w:rFonts w:hint="eastAsia" w:ascii="宋体" w:hAnsi="宋体" w:cs="宋体"/>
                <w:b w:val="0"/>
                <w:sz w:val="22"/>
                <w:szCs w:val="22"/>
              </w:rPr>
              <w:t>项内容能完全匹配项目需求，保障项目实施的得10分；每缺一项内容扣5分，内容存在缺陷（缺陷是指：内容阐述与实际情况不符或存在套用其他项目服务方案或过于简略或前后内容互相矛盾或存在与本项目无关的内容或描述不符合本项目采购需求）的</w:t>
            </w:r>
            <w:r>
              <w:rPr>
                <w:rFonts w:hint="eastAsia" w:ascii="宋体" w:hAnsi="宋体" w:cs="宋体"/>
                <w:b w:val="0"/>
                <w:sz w:val="22"/>
                <w:szCs w:val="22"/>
                <w:lang w:val="en-US" w:eastAsia="zh-CN"/>
              </w:rPr>
              <w:t>一处</w:t>
            </w:r>
            <w:r>
              <w:rPr>
                <w:rFonts w:hint="eastAsia" w:ascii="宋体" w:hAnsi="宋体" w:cs="宋体"/>
                <w:b w:val="0"/>
                <w:sz w:val="22"/>
                <w:szCs w:val="22"/>
              </w:rPr>
              <w:t>扣2分，扣完为止，未提供不得分。</w:t>
            </w:r>
          </w:p>
        </w:tc>
        <w:tc>
          <w:tcPr>
            <w:tcW w:w="1628" w:type="dxa"/>
            <w:noWrap w:val="0"/>
            <w:vAlign w:val="center"/>
          </w:tcPr>
          <w:p>
            <w:pPr>
              <w:pStyle w:val="8"/>
              <w:jc w:val="center"/>
              <w:rPr>
                <w:rFonts w:hint="eastAsia" w:ascii="宋体" w:hAnsi="宋体" w:eastAsia="宋体" w:cs="宋体"/>
                <w:b w:val="0"/>
                <w:color w:val="auto"/>
                <w:kern w:val="2"/>
                <w:sz w:val="24"/>
                <w:szCs w:val="24"/>
                <w:lang w:val="en-US" w:eastAsia="zh-CN" w:bidi="ar-SA"/>
              </w:rPr>
            </w:pPr>
          </w:p>
        </w:tc>
      </w:tr>
    </w:tbl>
    <w:p>
      <w:pPr>
        <w:jc w:val="left"/>
        <w:rPr>
          <w:rFonts w:hint="eastAsia"/>
          <w:lang w:val="en-US" w:eastAsia="zh-CN"/>
        </w:rPr>
      </w:pPr>
    </w:p>
    <w:p>
      <w:pPr>
        <w:jc w:val="lef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说明：包一、包2均适用以上评分细则。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5678"/>
    <w:rsid w:val="0504667E"/>
    <w:rsid w:val="08577072"/>
    <w:rsid w:val="08C90BD4"/>
    <w:rsid w:val="08F5133F"/>
    <w:rsid w:val="0B01399E"/>
    <w:rsid w:val="0C9B5CBE"/>
    <w:rsid w:val="0DBE6D1A"/>
    <w:rsid w:val="0E2B18CC"/>
    <w:rsid w:val="10CD1009"/>
    <w:rsid w:val="119D79FA"/>
    <w:rsid w:val="13C269FA"/>
    <w:rsid w:val="14091685"/>
    <w:rsid w:val="14856738"/>
    <w:rsid w:val="14E35EA0"/>
    <w:rsid w:val="158717DE"/>
    <w:rsid w:val="15F709E7"/>
    <w:rsid w:val="16343C9F"/>
    <w:rsid w:val="19476C77"/>
    <w:rsid w:val="1A896419"/>
    <w:rsid w:val="1B256297"/>
    <w:rsid w:val="1C4C1790"/>
    <w:rsid w:val="1CFB041C"/>
    <w:rsid w:val="1D7E30FD"/>
    <w:rsid w:val="1F6C455A"/>
    <w:rsid w:val="2145698A"/>
    <w:rsid w:val="214F5C4D"/>
    <w:rsid w:val="229970D3"/>
    <w:rsid w:val="22C801ED"/>
    <w:rsid w:val="23B83CA7"/>
    <w:rsid w:val="2422018A"/>
    <w:rsid w:val="24C377C0"/>
    <w:rsid w:val="26C768B9"/>
    <w:rsid w:val="277472DE"/>
    <w:rsid w:val="2EB3596E"/>
    <w:rsid w:val="32671504"/>
    <w:rsid w:val="33A85B1D"/>
    <w:rsid w:val="354D5AA0"/>
    <w:rsid w:val="35B361A6"/>
    <w:rsid w:val="361A6E50"/>
    <w:rsid w:val="37100C95"/>
    <w:rsid w:val="37B05FEC"/>
    <w:rsid w:val="3A1C60E6"/>
    <w:rsid w:val="3B337E2C"/>
    <w:rsid w:val="3C757439"/>
    <w:rsid w:val="3D0F2205"/>
    <w:rsid w:val="3F143416"/>
    <w:rsid w:val="3F2200A2"/>
    <w:rsid w:val="42AD04FD"/>
    <w:rsid w:val="42B92AF2"/>
    <w:rsid w:val="435C7492"/>
    <w:rsid w:val="4420631A"/>
    <w:rsid w:val="450C3A76"/>
    <w:rsid w:val="456552E9"/>
    <w:rsid w:val="46FD404E"/>
    <w:rsid w:val="48765EF0"/>
    <w:rsid w:val="49F772E6"/>
    <w:rsid w:val="4B1003F9"/>
    <w:rsid w:val="4C656166"/>
    <w:rsid w:val="4C9E5343"/>
    <w:rsid w:val="4D0E652F"/>
    <w:rsid w:val="4DDB343F"/>
    <w:rsid w:val="4F250268"/>
    <w:rsid w:val="50473843"/>
    <w:rsid w:val="50594DE2"/>
    <w:rsid w:val="53090D4B"/>
    <w:rsid w:val="57EB194A"/>
    <w:rsid w:val="596B0B42"/>
    <w:rsid w:val="5D1B7FCE"/>
    <w:rsid w:val="5F8261BE"/>
    <w:rsid w:val="5FE65EE3"/>
    <w:rsid w:val="602E3B87"/>
    <w:rsid w:val="604A1CA8"/>
    <w:rsid w:val="60B37BB5"/>
    <w:rsid w:val="61AE20AB"/>
    <w:rsid w:val="63351E52"/>
    <w:rsid w:val="63EE7082"/>
    <w:rsid w:val="67517CEB"/>
    <w:rsid w:val="67D026EA"/>
    <w:rsid w:val="684B40A8"/>
    <w:rsid w:val="69D56E8E"/>
    <w:rsid w:val="6B4E599A"/>
    <w:rsid w:val="6C092392"/>
    <w:rsid w:val="705831B9"/>
    <w:rsid w:val="709B6AF4"/>
    <w:rsid w:val="709C13CF"/>
    <w:rsid w:val="7119641A"/>
    <w:rsid w:val="732B2BDE"/>
    <w:rsid w:val="738E2807"/>
    <w:rsid w:val="75011250"/>
    <w:rsid w:val="75CB1FD1"/>
    <w:rsid w:val="75E8027D"/>
    <w:rsid w:val="77827367"/>
    <w:rsid w:val="79F32EE1"/>
    <w:rsid w:val="7A3E6F9D"/>
    <w:rsid w:val="7A805488"/>
    <w:rsid w:val="7C8347D0"/>
    <w:rsid w:val="7C877DDC"/>
    <w:rsid w:val="7CB964EA"/>
    <w:rsid w:val="7E393025"/>
    <w:rsid w:val="7E797856"/>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Subtitle"/>
    <w:basedOn w:val="1"/>
    <w:next w:val="1"/>
    <w:qFormat/>
    <w:uiPriority w:val="11"/>
    <w:pPr>
      <w:spacing w:after="60"/>
      <w:jc w:val="center"/>
      <w:outlineLvl w:val="1"/>
    </w:pPr>
    <w:rPr>
      <w:rFonts w:ascii="Cambria" w:hAnsi="Cambria"/>
    </w:rPr>
  </w:style>
  <w:style w:type="paragraph" w:styleId="4">
    <w:name w:val="Normal (Web)"/>
    <w:basedOn w:val="1"/>
    <w:qFormat/>
    <w:uiPriority w:val="0"/>
    <w:rPr>
      <w:rFonts w:ascii="Calibri" w:hAnsi="Calibri" w:eastAsia="宋体" w:cs="Times New Roman"/>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蛐蛐儿</cp:lastModifiedBy>
  <cp:lastPrinted>2024-05-21T00:41:00Z</cp:lastPrinted>
  <dcterms:modified xsi:type="dcterms:W3CDTF">2024-07-18T00:39:46Z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2A4131F3DF4B4F1AB002C0F9220385D2</vt:lpwstr>
  </property>
</Properties>
</file>