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6D3C" w:rsidRDefault="00D75884">
      <w:pPr>
        <w:widowControl/>
        <w:spacing w:after="300" w:line="420" w:lineRule="atLeast"/>
        <w:ind w:right="-94"/>
        <w:jc w:val="right"/>
        <w:rPr>
          <w:rFonts w:ascii="宋体" w:hAnsi="宋体" w:cs="宋体"/>
          <w:b/>
          <w:color w:val="333333"/>
          <w:kern w:val="0"/>
          <w:lang/>
        </w:rPr>
      </w:pPr>
      <w:r>
        <w:rPr>
          <w:rFonts w:ascii="宋体" w:hAnsi="宋体" w:cs="宋体" w:hint="eastAsia"/>
          <w:b/>
          <w:color w:val="333333"/>
          <w:kern w:val="0"/>
          <w:lang/>
        </w:rPr>
        <w:t>巴市妇保采</w:t>
      </w:r>
      <w:r>
        <w:rPr>
          <w:rFonts w:ascii="宋体" w:hAnsi="宋体" w:cs="宋体" w:hint="eastAsia"/>
          <w:b/>
          <w:color w:val="333333"/>
          <w:kern w:val="0"/>
          <w:lang/>
        </w:rPr>
        <w:t xml:space="preserve">[2021] </w:t>
      </w:r>
      <w:r>
        <w:rPr>
          <w:rFonts w:ascii="宋体" w:hAnsi="宋体" w:cs="宋体" w:hint="eastAsia"/>
          <w:b/>
          <w:color w:val="333333"/>
          <w:kern w:val="0"/>
          <w:lang/>
        </w:rPr>
        <w:t>22</w:t>
      </w:r>
      <w:r>
        <w:rPr>
          <w:rFonts w:ascii="宋体" w:hAnsi="宋体" w:cs="宋体" w:hint="eastAsia"/>
          <w:b/>
          <w:color w:val="333333"/>
          <w:kern w:val="0"/>
          <w:lang/>
        </w:rPr>
        <w:t>号</w:t>
      </w:r>
    </w:p>
    <w:p w:rsidR="00356D3C" w:rsidRDefault="00356D3C">
      <w:pPr>
        <w:widowControl/>
        <w:spacing w:after="300" w:line="420" w:lineRule="atLeast"/>
        <w:ind w:right="-94"/>
        <w:jc w:val="center"/>
        <w:rPr>
          <w:rFonts w:ascii="宋体" w:hAnsi="宋体" w:cs="宋体"/>
          <w:b/>
          <w:color w:val="333333"/>
          <w:kern w:val="0"/>
          <w:sz w:val="44"/>
          <w:szCs w:val="44"/>
          <w:lang/>
        </w:rPr>
      </w:pPr>
    </w:p>
    <w:p w:rsidR="00356D3C" w:rsidRDefault="00D75884">
      <w:pPr>
        <w:widowControl/>
        <w:spacing w:after="300" w:line="420" w:lineRule="atLeast"/>
        <w:ind w:right="-94"/>
        <w:jc w:val="center"/>
        <w:rPr>
          <w:rFonts w:ascii="宋体" w:hAnsi="宋体" w:cs="宋体"/>
          <w:b/>
          <w:color w:val="333333"/>
          <w:kern w:val="0"/>
          <w:sz w:val="44"/>
          <w:szCs w:val="44"/>
          <w:lang/>
        </w:rPr>
      </w:pPr>
      <w:r>
        <w:rPr>
          <w:rFonts w:ascii="宋体" w:hAnsi="宋体" w:cs="宋体" w:hint="eastAsia"/>
          <w:b/>
          <w:color w:val="333333"/>
          <w:kern w:val="0"/>
          <w:sz w:val="44"/>
          <w:szCs w:val="44"/>
          <w:lang/>
        </w:rPr>
        <w:t>巴中市妇幼保健院</w:t>
      </w:r>
    </w:p>
    <w:p w:rsidR="00356D3C" w:rsidRDefault="00D75884">
      <w:pPr>
        <w:widowControl/>
        <w:spacing w:after="300" w:line="420" w:lineRule="atLeast"/>
        <w:ind w:right="-94"/>
        <w:jc w:val="center"/>
        <w:rPr>
          <w:rFonts w:ascii="宋体" w:hAnsi="宋体" w:cs="宋体"/>
          <w:b/>
          <w:color w:val="333333"/>
          <w:kern w:val="0"/>
          <w:sz w:val="44"/>
          <w:szCs w:val="44"/>
          <w:lang/>
        </w:rPr>
      </w:pPr>
      <w:r>
        <w:rPr>
          <w:rFonts w:ascii="宋体" w:hAnsi="宋体" w:cs="宋体" w:hint="eastAsia"/>
          <w:b/>
          <w:color w:val="333333"/>
          <w:kern w:val="0"/>
          <w:sz w:val="44"/>
          <w:szCs w:val="44"/>
          <w:lang/>
        </w:rPr>
        <w:t>全自动化学发光免疫分析仪采购项目</w:t>
      </w:r>
    </w:p>
    <w:p w:rsidR="00356D3C" w:rsidRDefault="00356D3C">
      <w:pPr>
        <w:widowControl/>
        <w:spacing w:after="300" w:line="420" w:lineRule="atLeast"/>
        <w:ind w:left="319" w:right="450" w:firstLine="480"/>
        <w:jc w:val="left"/>
        <w:rPr>
          <w:rFonts w:ascii="宋体" w:hAnsi="宋体" w:cs="宋体"/>
          <w:color w:val="333333"/>
          <w:kern w:val="0"/>
          <w:sz w:val="28"/>
          <w:szCs w:val="28"/>
          <w:lang/>
        </w:rPr>
      </w:pPr>
    </w:p>
    <w:p w:rsidR="00356D3C" w:rsidRDefault="00D75884">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招</w:t>
      </w:r>
    </w:p>
    <w:p w:rsidR="00356D3C" w:rsidRDefault="00D75884">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标</w:t>
      </w:r>
    </w:p>
    <w:p w:rsidR="00356D3C" w:rsidRDefault="00D75884">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文</w:t>
      </w:r>
    </w:p>
    <w:p w:rsidR="00356D3C" w:rsidRDefault="00D75884">
      <w:pPr>
        <w:widowControl/>
        <w:spacing w:after="300" w:line="420" w:lineRule="atLeast"/>
        <w:ind w:left="319" w:right="450" w:firstLine="480"/>
        <w:jc w:val="center"/>
        <w:rPr>
          <w:rFonts w:ascii="宋体" w:hAnsi="宋体" w:cs="宋体"/>
          <w:b/>
          <w:bCs/>
          <w:color w:val="333333"/>
          <w:kern w:val="0"/>
          <w:sz w:val="84"/>
          <w:szCs w:val="84"/>
          <w:lang/>
        </w:rPr>
      </w:pPr>
      <w:r>
        <w:rPr>
          <w:rFonts w:ascii="宋体" w:hAnsi="宋体" w:cs="宋体" w:hint="eastAsia"/>
          <w:b/>
          <w:bCs/>
          <w:color w:val="333333"/>
          <w:kern w:val="0"/>
          <w:sz w:val="84"/>
          <w:szCs w:val="84"/>
          <w:lang/>
        </w:rPr>
        <w:t>件</w:t>
      </w:r>
    </w:p>
    <w:p w:rsidR="00356D3C" w:rsidRDefault="00356D3C">
      <w:pPr>
        <w:widowControl/>
        <w:spacing w:after="300" w:line="420" w:lineRule="atLeast"/>
        <w:ind w:left="319" w:right="450" w:firstLine="480"/>
        <w:jc w:val="left"/>
        <w:rPr>
          <w:rFonts w:ascii="宋体" w:hAnsi="宋体" w:cs="宋体"/>
          <w:color w:val="333333"/>
          <w:kern w:val="0"/>
          <w:sz w:val="28"/>
          <w:szCs w:val="28"/>
          <w:lang/>
        </w:rPr>
      </w:pPr>
    </w:p>
    <w:p w:rsidR="00356D3C" w:rsidRDefault="00D75884">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巴中市妇幼保健院</w:t>
      </w:r>
    </w:p>
    <w:p w:rsidR="00356D3C" w:rsidRDefault="00D75884">
      <w:pPr>
        <w:widowControl/>
        <w:spacing w:after="300" w:line="420" w:lineRule="atLeast"/>
        <w:ind w:left="319" w:right="450" w:firstLine="480"/>
        <w:jc w:val="center"/>
        <w:rPr>
          <w:rFonts w:ascii="宋体" w:hAnsi="宋体" w:cs="宋体"/>
          <w:b/>
          <w:bCs/>
          <w:color w:val="333333"/>
          <w:kern w:val="0"/>
          <w:sz w:val="44"/>
          <w:szCs w:val="44"/>
          <w:lang/>
        </w:rPr>
      </w:pPr>
      <w:r>
        <w:rPr>
          <w:rFonts w:ascii="宋体" w:hAnsi="宋体" w:cs="宋体" w:hint="eastAsia"/>
          <w:b/>
          <w:bCs/>
          <w:color w:val="333333"/>
          <w:kern w:val="0"/>
          <w:sz w:val="44"/>
          <w:szCs w:val="44"/>
          <w:lang/>
        </w:rPr>
        <w:t>2021</w:t>
      </w:r>
      <w:r>
        <w:rPr>
          <w:rFonts w:ascii="宋体" w:hAnsi="宋体" w:cs="宋体" w:hint="eastAsia"/>
          <w:b/>
          <w:bCs/>
          <w:color w:val="333333"/>
          <w:kern w:val="0"/>
          <w:sz w:val="44"/>
          <w:szCs w:val="44"/>
          <w:lang/>
        </w:rPr>
        <w:t>年</w:t>
      </w:r>
      <w:r>
        <w:rPr>
          <w:rFonts w:ascii="宋体" w:hAnsi="宋体" w:cs="宋体" w:hint="eastAsia"/>
          <w:b/>
          <w:bCs/>
          <w:color w:val="333333"/>
          <w:kern w:val="0"/>
          <w:sz w:val="44"/>
          <w:szCs w:val="44"/>
          <w:lang/>
        </w:rPr>
        <w:t>9</w:t>
      </w:r>
      <w:r>
        <w:rPr>
          <w:rFonts w:ascii="宋体" w:hAnsi="宋体" w:cs="宋体" w:hint="eastAsia"/>
          <w:b/>
          <w:bCs/>
          <w:color w:val="333333"/>
          <w:kern w:val="0"/>
          <w:sz w:val="44"/>
          <w:szCs w:val="44"/>
          <w:lang/>
        </w:rPr>
        <w:t>月</w:t>
      </w:r>
    </w:p>
    <w:p w:rsidR="00356D3C" w:rsidRDefault="00356D3C">
      <w:pPr>
        <w:pStyle w:val="a8"/>
        <w:ind w:firstLineChars="0" w:firstLine="0"/>
        <w:rPr>
          <w:rFonts w:ascii="宋体" w:hAnsi="宋体"/>
          <w:bCs/>
          <w:sz w:val="28"/>
          <w:szCs w:val="28"/>
        </w:rPr>
      </w:pPr>
    </w:p>
    <w:p w:rsidR="00356D3C" w:rsidRDefault="00D75884">
      <w:pPr>
        <w:pStyle w:val="a8"/>
        <w:ind w:firstLineChars="300" w:firstLine="840"/>
        <w:rPr>
          <w:rFonts w:ascii="宋体" w:hAnsi="宋体"/>
          <w:bCs/>
          <w:sz w:val="28"/>
          <w:szCs w:val="28"/>
        </w:rPr>
      </w:pPr>
      <w:r>
        <w:rPr>
          <w:rFonts w:ascii="宋体" w:hAnsi="宋体" w:hint="eastAsia"/>
          <w:bCs/>
          <w:sz w:val="28"/>
          <w:szCs w:val="28"/>
        </w:rPr>
        <w:lastRenderedPageBreak/>
        <w:t>根据</w:t>
      </w:r>
      <w:r>
        <w:rPr>
          <w:rFonts w:ascii="宋体" w:hAnsi="宋体" w:hint="eastAsia"/>
          <w:bCs/>
          <w:sz w:val="28"/>
          <w:szCs w:val="28"/>
        </w:rPr>
        <w:t>临床业务需求</w:t>
      </w:r>
      <w:r>
        <w:rPr>
          <w:rFonts w:ascii="宋体" w:hAnsi="宋体" w:hint="eastAsia"/>
          <w:bCs/>
          <w:sz w:val="28"/>
          <w:szCs w:val="28"/>
        </w:rPr>
        <w:t>，</w:t>
      </w:r>
      <w:r>
        <w:rPr>
          <w:rFonts w:ascii="宋体" w:hAnsi="宋体" w:hint="eastAsia"/>
          <w:bCs/>
          <w:sz w:val="28"/>
          <w:szCs w:val="28"/>
        </w:rPr>
        <w:t>提升我院医学检验能力，</w:t>
      </w:r>
      <w:r>
        <w:rPr>
          <w:rFonts w:ascii="宋体" w:hAnsi="宋体" w:hint="eastAsia"/>
          <w:bCs/>
          <w:sz w:val="28"/>
          <w:szCs w:val="28"/>
        </w:rPr>
        <w:t>我院拟向社会公开采购</w:t>
      </w:r>
      <w:r>
        <w:rPr>
          <w:rFonts w:ascii="宋体" w:hAnsi="宋体" w:hint="eastAsia"/>
          <w:bCs/>
          <w:sz w:val="28"/>
          <w:szCs w:val="28"/>
        </w:rPr>
        <w:t>全自动化学发光免疫分析仪一台及配套试剂</w:t>
      </w:r>
      <w:r>
        <w:rPr>
          <w:rFonts w:ascii="宋体" w:hAnsi="宋体" w:hint="eastAsia"/>
          <w:bCs/>
          <w:sz w:val="28"/>
          <w:szCs w:val="28"/>
        </w:rPr>
        <w:t>，现公开邀请合格商家参与</w:t>
      </w:r>
      <w:r>
        <w:rPr>
          <w:rFonts w:ascii="宋体" w:hAnsi="宋体" w:hint="eastAsia"/>
          <w:bCs/>
          <w:sz w:val="28"/>
          <w:szCs w:val="28"/>
        </w:rPr>
        <w:t>，招标内容</w:t>
      </w:r>
      <w:r>
        <w:rPr>
          <w:rFonts w:ascii="宋体" w:hAnsi="宋体" w:hint="eastAsia"/>
          <w:bCs/>
          <w:sz w:val="28"/>
          <w:szCs w:val="28"/>
        </w:rPr>
        <w:t>如下：</w:t>
      </w:r>
    </w:p>
    <w:p w:rsidR="00356D3C" w:rsidRDefault="00D75884" w:rsidP="009C0F74">
      <w:pPr>
        <w:pStyle w:val="a8"/>
        <w:numPr>
          <w:ilvl w:val="0"/>
          <w:numId w:val="1"/>
        </w:numPr>
        <w:spacing w:beforeLines="25" w:afterLines="25"/>
        <w:ind w:left="0" w:firstLineChars="0"/>
        <w:jc w:val="left"/>
        <w:rPr>
          <w:rFonts w:asciiTheme="minorEastAsia" w:eastAsiaTheme="minorEastAsia" w:hAnsiTheme="minorEastAsia"/>
          <w:b/>
          <w:bCs/>
          <w:szCs w:val="32"/>
        </w:rPr>
      </w:pPr>
      <w:r>
        <w:rPr>
          <w:rFonts w:asciiTheme="minorEastAsia" w:eastAsiaTheme="minorEastAsia" w:hAnsiTheme="minorEastAsia" w:hint="eastAsia"/>
          <w:b/>
          <w:bCs/>
          <w:szCs w:val="32"/>
        </w:rPr>
        <w:t>需求清单</w:t>
      </w:r>
    </w:p>
    <w:tbl>
      <w:tblPr>
        <w:tblW w:w="8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987"/>
        <w:gridCol w:w="3176"/>
        <w:gridCol w:w="1290"/>
        <w:gridCol w:w="1375"/>
        <w:gridCol w:w="1692"/>
      </w:tblGrid>
      <w:tr w:rsidR="00356D3C">
        <w:trPr>
          <w:trHeight w:val="510"/>
          <w:jc w:val="center"/>
        </w:trPr>
        <w:tc>
          <w:tcPr>
            <w:tcW w:w="987"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8"/>
                <w:szCs w:val="28"/>
              </w:rPr>
            </w:pPr>
            <w:bookmarkStart w:id="0" w:name="_Hlk26867481"/>
            <w:r>
              <w:rPr>
                <w:rFonts w:asciiTheme="minorEastAsia" w:eastAsiaTheme="minorEastAsia" w:hAnsiTheme="minorEastAsia" w:cs="宋体" w:hint="eastAsia"/>
                <w:b/>
                <w:bCs/>
                <w:kern w:val="0"/>
              </w:rPr>
              <w:t>序号</w:t>
            </w:r>
            <w:bookmarkEnd w:id="0"/>
          </w:p>
        </w:tc>
        <w:tc>
          <w:tcPr>
            <w:tcW w:w="3176"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rPr>
              <w:t>产品名称</w:t>
            </w:r>
          </w:p>
        </w:tc>
        <w:tc>
          <w:tcPr>
            <w:tcW w:w="1290"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8"/>
                <w:szCs w:val="28"/>
              </w:rPr>
            </w:pPr>
            <w:r>
              <w:rPr>
                <w:rFonts w:asciiTheme="minorEastAsia" w:eastAsiaTheme="minorEastAsia" w:hAnsiTheme="minorEastAsia" w:cs="宋体" w:hint="eastAsia"/>
                <w:b/>
                <w:bCs/>
                <w:kern w:val="0"/>
              </w:rPr>
              <w:t>数量</w:t>
            </w:r>
          </w:p>
        </w:tc>
        <w:tc>
          <w:tcPr>
            <w:tcW w:w="1375"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单位</w:t>
            </w:r>
          </w:p>
        </w:tc>
        <w:tc>
          <w:tcPr>
            <w:tcW w:w="1692"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b/>
                <w:bCs/>
                <w:kern w:val="0"/>
              </w:rPr>
            </w:pPr>
            <w:r>
              <w:rPr>
                <w:rFonts w:asciiTheme="minorEastAsia" w:eastAsiaTheme="minorEastAsia" w:hAnsiTheme="minorEastAsia" w:cs="宋体" w:hint="eastAsia"/>
                <w:b/>
                <w:bCs/>
                <w:kern w:val="0"/>
              </w:rPr>
              <w:t>备注</w:t>
            </w:r>
          </w:p>
        </w:tc>
      </w:tr>
      <w:tr w:rsidR="00356D3C">
        <w:trPr>
          <w:trHeight w:val="454"/>
          <w:jc w:val="center"/>
        </w:trPr>
        <w:tc>
          <w:tcPr>
            <w:tcW w:w="987" w:type="dxa"/>
            <w:tcMar>
              <w:top w:w="0" w:type="dxa"/>
              <w:left w:w="108" w:type="dxa"/>
              <w:bottom w:w="0" w:type="dxa"/>
              <w:right w:w="108" w:type="dxa"/>
            </w:tcMar>
            <w:vAlign w:val="center"/>
          </w:tcPr>
          <w:p w:rsidR="00356D3C" w:rsidRDefault="00356D3C">
            <w:pPr>
              <w:pStyle w:val="a8"/>
              <w:widowControl/>
              <w:numPr>
                <w:ilvl w:val="0"/>
                <w:numId w:val="2"/>
              </w:numPr>
              <w:spacing w:line="240" w:lineRule="auto"/>
              <w:ind w:firstLineChars="0"/>
              <w:jc w:val="center"/>
              <w:rPr>
                <w:rFonts w:asciiTheme="minorEastAsia" w:eastAsiaTheme="minorEastAsia" w:hAnsiTheme="minorEastAsia" w:cs="宋体"/>
                <w:kern w:val="0"/>
              </w:rPr>
            </w:pPr>
          </w:p>
        </w:tc>
        <w:tc>
          <w:tcPr>
            <w:tcW w:w="3176" w:type="dxa"/>
            <w:tcMar>
              <w:top w:w="0" w:type="dxa"/>
              <w:left w:w="108" w:type="dxa"/>
              <w:bottom w:w="0" w:type="dxa"/>
              <w:right w:w="108" w:type="dxa"/>
            </w:tcMar>
            <w:vAlign w:val="center"/>
          </w:tcPr>
          <w:p w:rsidR="00356D3C" w:rsidRDefault="00D75884">
            <w:pPr>
              <w:widowControl/>
              <w:spacing w:line="240" w:lineRule="auto"/>
              <w:jc w:val="left"/>
              <w:rPr>
                <w:rFonts w:asciiTheme="minorEastAsia" w:eastAsiaTheme="minorEastAsia" w:hAnsiTheme="minorEastAsia" w:cs="宋体"/>
                <w:kern w:val="0"/>
              </w:rPr>
            </w:pPr>
            <w:r>
              <w:rPr>
                <w:rFonts w:asciiTheme="minorEastAsia" w:eastAsiaTheme="minorEastAsia" w:hAnsiTheme="minorEastAsia" w:cs="宋体" w:hint="eastAsia"/>
                <w:kern w:val="0"/>
              </w:rPr>
              <w:t>全自动化学发光免疫分析仪</w:t>
            </w:r>
          </w:p>
        </w:tc>
        <w:tc>
          <w:tcPr>
            <w:tcW w:w="1290"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rPr>
            </w:pPr>
            <w:r>
              <w:rPr>
                <w:rFonts w:asciiTheme="minorEastAsia" w:eastAsiaTheme="minorEastAsia" w:hAnsiTheme="minorEastAsia" w:cs="宋体" w:hint="eastAsia"/>
                <w:kern w:val="0"/>
              </w:rPr>
              <w:t>1</w:t>
            </w:r>
          </w:p>
        </w:tc>
        <w:tc>
          <w:tcPr>
            <w:tcW w:w="1375"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rPr>
            </w:pPr>
            <w:r>
              <w:rPr>
                <w:rFonts w:asciiTheme="minorEastAsia" w:eastAsiaTheme="minorEastAsia" w:hAnsiTheme="minorEastAsia" w:cs="宋体" w:hint="eastAsia"/>
                <w:kern w:val="0"/>
              </w:rPr>
              <w:t>台</w:t>
            </w:r>
          </w:p>
        </w:tc>
        <w:tc>
          <w:tcPr>
            <w:tcW w:w="1692"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rPr>
            </w:pPr>
            <w:r>
              <w:rPr>
                <w:rFonts w:asciiTheme="minorEastAsia" w:eastAsiaTheme="minorEastAsia" w:hAnsiTheme="minorEastAsia" w:cs="宋体" w:hint="eastAsia"/>
                <w:kern w:val="0"/>
              </w:rPr>
              <w:t>核心产品</w:t>
            </w:r>
          </w:p>
        </w:tc>
      </w:tr>
      <w:tr w:rsidR="00356D3C">
        <w:trPr>
          <w:trHeight w:val="454"/>
          <w:jc w:val="center"/>
        </w:trPr>
        <w:tc>
          <w:tcPr>
            <w:tcW w:w="987" w:type="dxa"/>
            <w:tcMar>
              <w:top w:w="0" w:type="dxa"/>
              <w:left w:w="108" w:type="dxa"/>
              <w:bottom w:w="0" w:type="dxa"/>
              <w:right w:w="108" w:type="dxa"/>
            </w:tcMar>
            <w:vAlign w:val="center"/>
          </w:tcPr>
          <w:p w:rsidR="00356D3C" w:rsidRDefault="00356D3C">
            <w:pPr>
              <w:pStyle w:val="a8"/>
              <w:widowControl/>
              <w:numPr>
                <w:ilvl w:val="0"/>
                <w:numId w:val="2"/>
              </w:numPr>
              <w:spacing w:line="240" w:lineRule="auto"/>
              <w:ind w:firstLineChars="0"/>
              <w:jc w:val="center"/>
              <w:rPr>
                <w:rFonts w:asciiTheme="minorEastAsia" w:eastAsiaTheme="minorEastAsia" w:hAnsiTheme="minorEastAsia" w:cs="宋体"/>
                <w:kern w:val="0"/>
              </w:rPr>
            </w:pPr>
          </w:p>
        </w:tc>
        <w:tc>
          <w:tcPr>
            <w:tcW w:w="3176" w:type="dxa"/>
            <w:tcMar>
              <w:top w:w="0" w:type="dxa"/>
              <w:left w:w="108" w:type="dxa"/>
              <w:bottom w:w="0" w:type="dxa"/>
              <w:right w:w="108" w:type="dxa"/>
            </w:tcMar>
            <w:vAlign w:val="center"/>
          </w:tcPr>
          <w:p w:rsidR="00356D3C" w:rsidRDefault="00D75884">
            <w:pPr>
              <w:widowControl/>
              <w:spacing w:line="240" w:lineRule="auto"/>
              <w:jc w:val="left"/>
              <w:rPr>
                <w:rFonts w:asciiTheme="minorEastAsia" w:eastAsiaTheme="minorEastAsia" w:hAnsiTheme="minorEastAsia" w:cs="宋体"/>
                <w:kern w:val="0"/>
              </w:rPr>
            </w:pPr>
            <w:r>
              <w:rPr>
                <w:rFonts w:asciiTheme="minorEastAsia" w:eastAsiaTheme="minorEastAsia" w:hAnsiTheme="minorEastAsia" w:cs="宋体" w:hint="eastAsia"/>
                <w:kern w:val="0"/>
              </w:rPr>
              <w:t>配套试剂</w:t>
            </w:r>
          </w:p>
        </w:tc>
        <w:tc>
          <w:tcPr>
            <w:tcW w:w="1290"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rPr>
            </w:pPr>
            <w:r>
              <w:rPr>
                <w:rFonts w:asciiTheme="minorEastAsia" w:eastAsiaTheme="minorEastAsia" w:hAnsiTheme="minorEastAsia" w:cs="宋体" w:hint="eastAsia"/>
                <w:kern w:val="0"/>
              </w:rPr>
              <w:t>按需计量</w:t>
            </w:r>
          </w:p>
        </w:tc>
        <w:tc>
          <w:tcPr>
            <w:tcW w:w="1375"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rPr>
            </w:pPr>
            <w:r>
              <w:rPr>
                <w:rFonts w:asciiTheme="minorEastAsia" w:eastAsiaTheme="minorEastAsia" w:hAnsiTheme="minorEastAsia" w:cs="宋体" w:hint="eastAsia"/>
                <w:kern w:val="0"/>
              </w:rPr>
              <w:t>批</w:t>
            </w:r>
          </w:p>
        </w:tc>
        <w:tc>
          <w:tcPr>
            <w:tcW w:w="1692" w:type="dxa"/>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rPr>
            </w:pPr>
            <w:r>
              <w:rPr>
                <w:rFonts w:asciiTheme="minorEastAsia" w:eastAsiaTheme="minorEastAsia" w:hAnsiTheme="minorEastAsia" w:cs="宋体" w:hint="eastAsia"/>
                <w:kern w:val="0"/>
              </w:rPr>
              <w:t>/</w:t>
            </w:r>
          </w:p>
        </w:tc>
      </w:tr>
    </w:tbl>
    <w:p w:rsidR="00356D3C" w:rsidRDefault="00D75884">
      <w:pPr>
        <w:jc w:val="left"/>
        <w:rPr>
          <w:rFonts w:ascii="宋体" w:hAnsi="宋体"/>
          <w:bCs/>
          <w:sz w:val="28"/>
          <w:szCs w:val="28"/>
        </w:rPr>
      </w:pPr>
      <w:r>
        <w:rPr>
          <w:rFonts w:ascii="宋体" w:hAnsi="宋体" w:hint="eastAsia"/>
          <w:bCs/>
          <w:sz w:val="28"/>
          <w:szCs w:val="28"/>
        </w:rPr>
        <w:t>备注：投标产品注册</w:t>
      </w:r>
      <w:r>
        <w:rPr>
          <w:rFonts w:ascii="宋体" w:hAnsi="宋体" w:hint="eastAsia"/>
          <w:bCs/>
          <w:sz w:val="28"/>
          <w:szCs w:val="28"/>
        </w:rPr>
        <w:t>/</w:t>
      </w:r>
      <w:r>
        <w:rPr>
          <w:rFonts w:ascii="宋体" w:hAnsi="宋体" w:hint="eastAsia"/>
          <w:bCs/>
          <w:sz w:val="28"/>
          <w:szCs w:val="28"/>
        </w:rPr>
        <w:t>备案名称不限于上述清单中的产品名称，但需满足医院对相应产品的功能需求。</w:t>
      </w:r>
    </w:p>
    <w:p w:rsidR="00356D3C" w:rsidRDefault="00D75884">
      <w:pPr>
        <w:ind w:hanging="17"/>
        <w:jc w:val="left"/>
        <w:rPr>
          <w:rFonts w:asciiTheme="minorEastAsia" w:eastAsiaTheme="minorEastAsia" w:hAnsiTheme="minorEastAsia"/>
          <w:b/>
          <w:bCs/>
          <w:szCs w:val="32"/>
        </w:rPr>
      </w:pPr>
      <w:r>
        <w:rPr>
          <w:rFonts w:asciiTheme="minorEastAsia" w:eastAsiaTheme="minorEastAsia" w:hAnsiTheme="minorEastAsia" w:hint="eastAsia"/>
          <w:b/>
          <w:bCs/>
          <w:szCs w:val="32"/>
        </w:rPr>
        <w:t>二、</w:t>
      </w:r>
      <w:r>
        <w:rPr>
          <w:rFonts w:asciiTheme="minorEastAsia" w:eastAsiaTheme="minorEastAsia" w:hAnsiTheme="minorEastAsia" w:hint="eastAsia"/>
          <w:b/>
          <w:bCs/>
          <w:szCs w:val="32"/>
        </w:rPr>
        <w:t>技术参数要求</w:t>
      </w:r>
      <w:r>
        <w:rPr>
          <w:rFonts w:ascii="Microsoft YaHei UI" w:eastAsia="Microsoft YaHei UI" w:hAnsi="Microsoft YaHei UI" w:cs="Microsoft JhengHei" w:hint="eastAsia"/>
          <w:b/>
          <w:bCs/>
          <w:color w:val="000000" w:themeColor="text1"/>
        </w:rPr>
        <w:t>(</w:t>
      </w:r>
      <w:r>
        <w:rPr>
          <w:rFonts w:ascii="Microsoft YaHei UI" w:eastAsia="Microsoft YaHei UI" w:hAnsi="Microsoft YaHei UI" w:hint="eastAsia"/>
          <w:color w:val="000000" w:themeColor="text1"/>
        </w:rPr>
        <w:t>★</w:t>
      </w:r>
      <w:r>
        <w:rPr>
          <w:rFonts w:ascii="Microsoft YaHei UI" w:eastAsia="Microsoft YaHei UI" w:hAnsi="Microsoft YaHei UI" w:cs="Microsoft JhengHei" w:hint="eastAsia"/>
          <w:b/>
          <w:bCs/>
          <w:color w:val="000000" w:themeColor="text1"/>
        </w:rPr>
        <w:t>不满足每条扣</w:t>
      </w:r>
      <w:r>
        <w:rPr>
          <w:rFonts w:ascii="Microsoft YaHei UI" w:eastAsia="Microsoft YaHei UI" w:hAnsi="Microsoft YaHei UI" w:cs="Microsoft JhengHei" w:hint="eastAsia"/>
          <w:b/>
          <w:bCs/>
          <w:color w:val="000000" w:themeColor="text1"/>
        </w:rPr>
        <w:t>5</w:t>
      </w:r>
      <w:r>
        <w:rPr>
          <w:rFonts w:ascii="Microsoft YaHei UI" w:eastAsia="Microsoft YaHei UI" w:hAnsi="Microsoft YaHei UI" w:cs="Microsoft JhengHei" w:hint="eastAsia"/>
          <w:b/>
          <w:bCs/>
          <w:color w:val="000000" w:themeColor="text1"/>
        </w:rPr>
        <w:t>分，非</w:t>
      </w:r>
      <w:r>
        <w:rPr>
          <w:rFonts w:ascii="Microsoft YaHei UI" w:eastAsia="Microsoft YaHei UI" w:hAnsi="Microsoft YaHei UI" w:hint="eastAsia"/>
          <w:color w:val="000000" w:themeColor="text1"/>
        </w:rPr>
        <w:t>★</w:t>
      </w:r>
      <w:r>
        <w:rPr>
          <w:rFonts w:ascii="Microsoft YaHei UI" w:eastAsia="Microsoft YaHei UI" w:hAnsi="Microsoft YaHei UI" w:cs="Microsoft JhengHei" w:hint="eastAsia"/>
          <w:b/>
          <w:bCs/>
          <w:color w:val="000000" w:themeColor="text1"/>
        </w:rPr>
        <w:t>不满足每条扣</w:t>
      </w:r>
      <w:r>
        <w:rPr>
          <w:rFonts w:ascii="Microsoft YaHei UI" w:eastAsia="Microsoft YaHei UI" w:hAnsi="Microsoft YaHei UI" w:cs="Microsoft JhengHei" w:hint="eastAsia"/>
          <w:b/>
          <w:bCs/>
          <w:color w:val="000000" w:themeColor="text1"/>
        </w:rPr>
        <w:t>2</w:t>
      </w:r>
      <w:r>
        <w:rPr>
          <w:rFonts w:ascii="Microsoft YaHei UI" w:eastAsia="Microsoft YaHei UI" w:hAnsi="Microsoft YaHei UI" w:cs="Microsoft JhengHei" w:hint="eastAsia"/>
          <w:b/>
          <w:bCs/>
          <w:color w:val="000000" w:themeColor="text1"/>
        </w:rPr>
        <w:t>分，扣完为止）</w:t>
      </w:r>
      <w:r>
        <w:rPr>
          <w:rFonts w:asciiTheme="minorEastAsia" w:eastAsiaTheme="minorEastAsia" w:hAnsiTheme="minorEastAsia" w:hint="eastAsia"/>
          <w:b/>
          <w:bCs/>
          <w:szCs w:val="32"/>
        </w:rPr>
        <w:t>：</w:t>
      </w:r>
    </w:p>
    <w:p w:rsidR="00356D3C" w:rsidRDefault="00D75884">
      <w:pPr>
        <w:numPr>
          <w:ilvl w:val="0"/>
          <w:numId w:val="3"/>
        </w:numPr>
        <w:rPr>
          <w:rFonts w:ascii="宋体" w:hAnsi="宋体"/>
          <w:bCs/>
          <w:sz w:val="28"/>
          <w:szCs w:val="28"/>
        </w:rPr>
      </w:pPr>
      <w:r>
        <w:rPr>
          <w:rFonts w:ascii="宋体" w:hAnsi="宋体" w:hint="eastAsia"/>
          <w:sz w:val="28"/>
        </w:rPr>
        <w:t>★</w:t>
      </w:r>
      <w:r>
        <w:rPr>
          <w:rFonts w:ascii="宋体" w:hAnsi="宋体" w:hint="eastAsia"/>
          <w:bCs/>
          <w:sz w:val="28"/>
          <w:szCs w:val="28"/>
        </w:rPr>
        <w:t>发光原理：非酶参与的直接化学发光</w:t>
      </w:r>
    </w:p>
    <w:p w:rsidR="00356D3C" w:rsidRDefault="00D75884">
      <w:pPr>
        <w:pStyle w:val="a8"/>
        <w:numPr>
          <w:ilvl w:val="0"/>
          <w:numId w:val="3"/>
        </w:numPr>
        <w:ind w:firstLineChars="0" w:firstLine="0"/>
        <w:rPr>
          <w:rFonts w:ascii="宋体" w:hAnsi="宋体"/>
          <w:bCs/>
          <w:sz w:val="28"/>
          <w:szCs w:val="28"/>
        </w:rPr>
      </w:pPr>
      <w:r>
        <w:rPr>
          <w:rFonts w:ascii="宋体" w:hAnsi="宋体" w:hint="eastAsia"/>
          <w:sz w:val="28"/>
        </w:rPr>
        <w:t>★</w:t>
      </w:r>
      <w:r>
        <w:rPr>
          <w:rFonts w:ascii="宋体" w:hAnsi="宋体" w:hint="eastAsia"/>
          <w:bCs/>
          <w:sz w:val="28"/>
          <w:szCs w:val="28"/>
        </w:rPr>
        <w:t>测试速度：单机</w:t>
      </w:r>
      <w:r>
        <w:rPr>
          <w:rFonts w:ascii="宋体" w:hAnsi="宋体" w:hint="eastAsia"/>
          <w:bCs/>
          <w:sz w:val="28"/>
          <w:szCs w:val="28"/>
        </w:rPr>
        <w:t>不低于</w:t>
      </w:r>
      <w:r>
        <w:rPr>
          <w:rFonts w:ascii="宋体" w:hAnsi="宋体" w:hint="eastAsia"/>
          <w:bCs/>
          <w:sz w:val="28"/>
          <w:szCs w:val="28"/>
        </w:rPr>
        <w:t>600</w:t>
      </w:r>
      <w:r>
        <w:rPr>
          <w:rFonts w:ascii="宋体" w:hAnsi="宋体"/>
          <w:bCs/>
          <w:sz w:val="28"/>
          <w:szCs w:val="28"/>
        </w:rPr>
        <w:t>T/H</w:t>
      </w:r>
      <w:r>
        <w:rPr>
          <w:rFonts w:ascii="宋体" w:hAnsi="宋体"/>
          <w:bCs/>
          <w:sz w:val="28"/>
          <w:szCs w:val="28"/>
        </w:rPr>
        <w:t>，</w:t>
      </w:r>
      <w:r>
        <w:rPr>
          <w:rFonts w:ascii="宋体" w:hAnsi="宋体" w:hint="eastAsia"/>
          <w:bCs/>
          <w:sz w:val="28"/>
          <w:szCs w:val="28"/>
        </w:rPr>
        <w:t>拓展可达</w:t>
      </w:r>
      <w:r>
        <w:rPr>
          <w:rFonts w:ascii="宋体" w:hAnsi="宋体" w:hint="eastAsia"/>
          <w:bCs/>
          <w:sz w:val="28"/>
          <w:szCs w:val="28"/>
        </w:rPr>
        <w:t>2400</w:t>
      </w:r>
      <w:r>
        <w:rPr>
          <w:rFonts w:ascii="宋体" w:hAnsi="宋体"/>
          <w:bCs/>
          <w:sz w:val="28"/>
          <w:szCs w:val="28"/>
        </w:rPr>
        <w:t>T/H</w:t>
      </w:r>
    </w:p>
    <w:p w:rsidR="00356D3C" w:rsidRDefault="00D75884">
      <w:pPr>
        <w:numPr>
          <w:ilvl w:val="0"/>
          <w:numId w:val="3"/>
        </w:numPr>
        <w:rPr>
          <w:rFonts w:ascii="宋体" w:hAnsi="宋体"/>
          <w:bCs/>
          <w:sz w:val="28"/>
          <w:szCs w:val="28"/>
        </w:rPr>
      </w:pPr>
      <w:r>
        <w:rPr>
          <w:rFonts w:ascii="宋体" w:hAnsi="宋体" w:hint="eastAsia"/>
          <w:bCs/>
          <w:sz w:val="28"/>
        </w:rPr>
        <w:t>第一份结果出来所用时间</w:t>
      </w:r>
      <w:r>
        <w:rPr>
          <w:rFonts w:ascii="宋体" w:hAnsi="宋体" w:hint="eastAsia"/>
          <w:bCs/>
          <w:sz w:val="28"/>
        </w:rPr>
        <w:t>:</w:t>
      </w:r>
      <w:r>
        <w:rPr>
          <w:rFonts w:ascii="宋体" w:hAnsi="宋体" w:hint="eastAsia"/>
          <w:bCs/>
          <w:sz w:val="28"/>
        </w:rPr>
        <w:t>≤</w:t>
      </w:r>
      <w:r>
        <w:rPr>
          <w:rFonts w:ascii="宋体" w:hAnsi="宋体" w:hint="eastAsia"/>
          <w:bCs/>
          <w:sz w:val="28"/>
        </w:rPr>
        <w:t>15</w:t>
      </w:r>
      <w:r>
        <w:rPr>
          <w:rFonts w:ascii="宋体" w:hAnsi="宋体" w:hint="eastAsia"/>
          <w:bCs/>
          <w:sz w:val="28"/>
        </w:rPr>
        <w:t>分钟</w:t>
      </w:r>
    </w:p>
    <w:p w:rsidR="00356D3C" w:rsidRDefault="00D75884">
      <w:pPr>
        <w:numPr>
          <w:ilvl w:val="0"/>
          <w:numId w:val="3"/>
        </w:numPr>
        <w:rPr>
          <w:rFonts w:ascii="宋体" w:hAnsi="宋体"/>
          <w:bCs/>
          <w:sz w:val="28"/>
          <w:szCs w:val="28"/>
        </w:rPr>
      </w:pPr>
      <w:r>
        <w:rPr>
          <w:rFonts w:ascii="宋体" w:hAnsi="宋体" w:hint="eastAsia"/>
          <w:bCs/>
          <w:sz w:val="28"/>
          <w:szCs w:val="28"/>
        </w:rPr>
        <w:t>样本处理模式：随机、急诊、批处理</w:t>
      </w:r>
    </w:p>
    <w:p w:rsidR="00356D3C" w:rsidRDefault="00D75884">
      <w:pPr>
        <w:numPr>
          <w:ilvl w:val="0"/>
          <w:numId w:val="3"/>
        </w:numPr>
        <w:rPr>
          <w:rFonts w:ascii="宋体" w:hAnsi="宋体"/>
          <w:bCs/>
          <w:sz w:val="28"/>
          <w:szCs w:val="28"/>
        </w:rPr>
      </w:pPr>
      <w:r>
        <w:rPr>
          <w:rFonts w:ascii="宋体" w:hAnsi="宋体" w:hint="eastAsia"/>
          <w:sz w:val="28"/>
        </w:rPr>
        <w:t>样本位：≥</w:t>
      </w:r>
      <w:r>
        <w:rPr>
          <w:rFonts w:ascii="宋体" w:hAnsi="宋体" w:hint="eastAsia"/>
          <w:sz w:val="28"/>
        </w:rPr>
        <w:t>300</w:t>
      </w:r>
      <w:r>
        <w:rPr>
          <w:rFonts w:ascii="宋体" w:hAnsi="宋体" w:hint="eastAsia"/>
          <w:sz w:val="28"/>
        </w:rPr>
        <w:t>个，测试过程中可连续装载、替换，急诊优先，自定义急诊位，具自动重测功能</w:t>
      </w:r>
    </w:p>
    <w:p w:rsidR="00356D3C" w:rsidRDefault="00D75884">
      <w:pPr>
        <w:numPr>
          <w:ilvl w:val="0"/>
          <w:numId w:val="3"/>
        </w:numPr>
        <w:rPr>
          <w:rFonts w:ascii="宋体" w:hAnsi="宋体"/>
          <w:bCs/>
          <w:sz w:val="28"/>
          <w:szCs w:val="28"/>
        </w:rPr>
      </w:pPr>
      <w:r>
        <w:rPr>
          <w:rFonts w:ascii="宋体" w:hAnsi="宋体" w:hint="eastAsia"/>
          <w:sz w:val="28"/>
        </w:rPr>
        <w:t>★</w:t>
      </w:r>
      <w:r>
        <w:rPr>
          <w:rFonts w:ascii="宋体" w:hAnsi="宋体" w:hint="eastAsia"/>
          <w:sz w:val="28"/>
        </w:rPr>
        <w:t>采样针：一次性</w:t>
      </w:r>
      <w:r>
        <w:rPr>
          <w:rFonts w:ascii="宋体" w:hAnsi="宋体"/>
          <w:sz w:val="28"/>
        </w:rPr>
        <w:t>TIP</w:t>
      </w:r>
      <w:r>
        <w:rPr>
          <w:rFonts w:ascii="宋体" w:hAnsi="宋体" w:hint="eastAsia"/>
          <w:sz w:val="28"/>
        </w:rPr>
        <w:t>吸头，一吸多注。特氟龙涂层，具备</w:t>
      </w:r>
      <w:r>
        <w:rPr>
          <w:rFonts w:ascii="宋体" w:hAnsi="宋体"/>
          <w:sz w:val="28"/>
        </w:rPr>
        <w:t>自动液面探测、碰撞探测、随量跟踪</w:t>
      </w:r>
      <w:r>
        <w:rPr>
          <w:rFonts w:ascii="宋体" w:hAnsi="宋体" w:hint="eastAsia"/>
          <w:sz w:val="28"/>
        </w:rPr>
        <w:t>功能</w:t>
      </w:r>
    </w:p>
    <w:p w:rsidR="00356D3C" w:rsidRDefault="00D75884">
      <w:pPr>
        <w:numPr>
          <w:ilvl w:val="0"/>
          <w:numId w:val="3"/>
        </w:numPr>
        <w:tabs>
          <w:tab w:val="left" w:pos="405"/>
        </w:tabs>
        <w:rPr>
          <w:rFonts w:ascii="宋体" w:hAnsi="宋体"/>
          <w:bCs/>
          <w:sz w:val="28"/>
          <w:szCs w:val="28"/>
        </w:rPr>
      </w:pPr>
      <w:r>
        <w:rPr>
          <w:rFonts w:ascii="宋体" w:hAnsi="宋体" w:hint="eastAsia"/>
          <w:sz w:val="28"/>
        </w:rPr>
        <w:t>★</w:t>
      </w:r>
      <w:r>
        <w:rPr>
          <w:rFonts w:ascii="宋体" w:hAnsi="宋体" w:hint="eastAsia"/>
          <w:bCs/>
          <w:sz w:val="28"/>
          <w:szCs w:val="28"/>
        </w:rPr>
        <w:t>试剂位：</w:t>
      </w:r>
      <w:r>
        <w:rPr>
          <w:rFonts w:ascii="宋体" w:hAnsi="宋体" w:hint="eastAsia"/>
          <w:sz w:val="28"/>
        </w:rPr>
        <w:t>≥</w:t>
      </w:r>
      <w:r>
        <w:rPr>
          <w:rFonts w:ascii="宋体" w:hAnsi="宋体" w:hint="eastAsia"/>
          <w:sz w:val="28"/>
        </w:rPr>
        <w:t>42</w:t>
      </w:r>
      <w:r>
        <w:rPr>
          <w:rFonts w:ascii="宋体" w:hAnsi="宋体" w:hint="eastAsia"/>
          <w:sz w:val="28"/>
        </w:rPr>
        <w:t>个，可随时装载、替换试剂</w:t>
      </w:r>
    </w:p>
    <w:p w:rsidR="00356D3C" w:rsidRDefault="00D75884">
      <w:pPr>
        <w:numPr>
          <w:ilvl w:val="0"/>
          <w:numId w:val="3"/>
        </w:numPr>
        <w:rPr>
          <w:rFonts w:ascii="宋体" w:hAnsi="宋体"/>
          <w:bCs/>
          <w:sz w:val="28"/>
          <w:szCs w:val="28"/>
        </w:rPr>
      </w:pPr>
      <w:r>
        <w:rPr>
          <w:rFonts w:ascii="宋体" w:hAnsi="宋体" w:hint="eastAsia"/>
          <w:sz w:val="28"/>
        </w:rPr>
        <w:t>T</w:t>
      </w:r>
      <w:r>
        <w:rPr>
          <w:rFonts w:ascii="宋体" w:hAnsi="宋体"/>
          <w:sz w:val="28"/>
        </w:rPr>
        <w:t>IP</w:t>
      </w:r>
      <w:r>
        <w:rPr>
          <w:rFonts w:ascii="宋体" w:hAnsi="宋体" w:hint="eastAsia"/>
          <w:sz w:val="28"/>
        </w:rPr>
        <w:t>存储器：一次装载</w:t>
      </w:r>
      <w:r>
        <w:rPr>
          <w:rFonts w:ascii="宋体" w:hAnsi="宋体" w:hint="eastAsia"/>
          <w:sz w:val="28"/>
        </w:rPr>
        <w:t>576</w:t>
      </w:r>
      <w:r>
        <w:rPr>
          <w:rFonts w:ascii="宋体" w:hAnsi="宋体" w:hint="eastAsia"/>
          <w:sz w:val="28"/>
        </w:rPr>
        <w:t>个</w:t>
      </w:r>
      <w:r>
        <w:rPr>
          <w:rFonts w:ascii="宋体" w:hAnsi="宋体" w:hint="eastAsia"/>
          <w:sz w:val="28"/>
        </w:rPr>
        <w:t>T</w:t>
      </w:r>
      <w:r>
        <w:rPr>
          <w:rFonts w:ascii="宋体" w:hAnsi="宋体"/>
          <w:sz w:val="28"/>
        </w:rPr>
        <w:t>IP</w:t>
      </w:r>
      <w:r>
        <w:rPr>
          <w:rFonts w:ascii="宋体" w:hAnsi="宋体" w:hint="eastAsia"/>
          <w:sz w:val="28"/>
        </w:rPr>
        <w:t>头，</w:t>
      </w:r>
      <w:r>
        <w:rPr>
          <w:rFonts w:ascii="宋体" w:hAnsi="宋体"/>
          <w:sz w:val="28"/>
        </w:rPr>
        <w:t>连续装载、实时数量显示</w:t>
      </w:r>
    </w:p>
    <w:p w:rsidR="00356D3C" w:rsidRDefault="00D75884">
      <w:pPr>
        <w:numPr>
          <w:ilvl w:val="0"/>
          <w:numId w:val="3"/>
        </w:numPr>
        <w:rPr>
          <w:rFonts w:ascii="宋体" w:hAnsi="宋体"/>
          <w:bCs/>
          <w:sz w:val="28"/>
          <w:szCs w:val="28"/>
        </w:rPr>
      </w:pPr>
      <w:r>
        <w:rPr>
          <w:rFonts w:ascii="宋体" w:hAnsi="宋体" w:hint="eastAsia"/>
          <w:sz w:val="28"/>
        </w:rPr>
        <w:t>反应杯存储器：反应杯单杯设计，</w:t>
      </w:r>
      <w:r>
        <w:rPr>
          <w:rFonts w:ascii="宋体" w:hAnsi="宋体"/>
          <w:sz w:val="28"/>
        </w:rPr>
        <w:t>一次可装载</w:t>
      </w:r>
      <w:r>
        <w:rPr>
          <w:rFonts w:ascii="宋体" w:hAnsi="宋体"/>
          <w:sz w:val="28"/>
        </w:rPr>
        <w:t>2912</w:t>
      </w:r>
      <w:r>
        <w:rPr>
          <w:rFonts w:ascii="宋体" w:hAnsi="宋体"/>
          <w:sz w:val="28"/>
        </w:rPr>
        <w:t>个反应杯，</w:t>
      </w:r>
      <w:r>
        <w:rPr>
          <w:rFonts w:ascii="宋体" w:hAnsi="宋体" w:hint="eastAsia"/>
          <w:sz w:val="28"/>
        </w:rPr>
        <w:t>支持</w:t>
      </w:r>
      <w:r>
        <w:rPr>
          <w:rFonts w:ascii="宋体" w:hAnsi="宋体"/>
          <w:sz w:val="28"/>
        </w:rPr>
        <w:t>连续装载，实时数量显示</w:t>
      </w:r>
    </w:p>
    <w:p w:rsidR="00356D3C" w:rsidRDefault="00D75884">
      <w:pPr>
        <w:numPr>
          <w:ilvl w:val="0"/>
          <w:numId w:val="3"/>
        </w:numPr>
        <w:rPr>
          <w:rFonts w:ascii="宋体" w:hAnsi="宋体"/>
          <w:sz w:val="28"/>
        </w:rPr>
      </w:pPr>
      <w:r>
        <w:rPr>
          <w:rFonts w:ascii="宋体" w:hAnsi="宋体" w:hint="eastAsia"/>
          <w:sz w:val="28"/>
        </w:rPr>
        <w:t>★</w:t>
      </w:r>
      <w:r>
        <w:rPr>
          <w:rFonts w:ascii="宋体" w:hAnsi="宋体" w:hint="eastAsia"/>
          <w:sz w:val="28"/>
        </w:rPr>
        <w:t>样本区带独立供电冷藏系统</w:t>
      </w:r>
    </w:p>
    <w:p w:rsidR="00356D3C" w:rsidRDefault="00D75884">
      <w:pPr>
        <w:rPr>
          <w:color w:val="000000"/>
          <w:sz w:val="28"/>
        </w:rPr>
      </w:pPr>
      <w:r>
        <w:rPr>
          <w:rFonts w:ascii="宋体" w:hAnsi="宋体"/>
          <w:sz w:val="28"/>
        </w:rPr>
        <w:lastRenderedPageBreak/>
        <w:t>11</w:t>
      </w:r>
      <w:r>
        <w:rPr>
          <w:rFonts w:ascii="宋体" w:hAnsi="宋体" w:hint="eastAsia"/>
          <w:sz w:val="28"/>
        </w:rPr>
        <w:t>、</w:t>
      </w:r>
      <w:r>
        <w:rPr>
          <w:rFonts w:ascii="宋体" w:hAnsi="宋体" w:hint="eastAsia"/>
          <w:sz w:val="28"/>
        </w:rPr>
        <w:t>★</w:t>
      </w:r>
      <w:r>
        <w:rPr>
          <w:rFonts w:ascii="宋体" w:hAnsi="宋体" w:hint="eastAsia"/>
          <w:sz w:val="28"/>
          <w:szCs w:val="28"/>
        </w:rPr>
        <w:t>试剂种类：</w:t>
      </w:r>
      <w:r>
        <w:rPr>
          <w:rFonts w:ascii="宋体" w:hAnsi="宋体" w:hint="eastAsia"/>
          <w:sz w:val="28"/>
          <w:szCs w:val="28"/>
        </w:rPr>
        <w:t>≥</w:t>
      </w:r>
      <w:r>
        <w:rPr>
          <w:rFonts w:ascii="宋体" w:hAnsi="宋体"/>
          <w:sz w:val="28"/>
          <w:szCs w:val="28"/>
        </w:rPr>
        <w:t>120</w:t>
      </w:r>
      <w:r>
        <w:rPr>
          <w:rFonts w:ascii="宋体" w:hAnsi="宋体" w:hint="eastAsia"/>
          <w:sz w:val="28"/>
          <w:szCs w:val="28"/>
        </w:rPr>
        <w:t>项，且</w:t>
      </w:r>
      <w:r>
        <w:rPr>
          <w:color w:val="000000"/>
          <w:sz w:val="28"/>
        </w:rPr>
        <w:t>肿瘤标志物项目能开展除</w:t>
      </w:r>
      <w:r>
        <w:rPr>
          <w:color w:val="000000"/>
          <w:sz w:val="28"/>
        </w:rPr>
        <w:t>CEA</w:t>
      </w:r>
      <w:r>
        <w:rPr>
          <w:color w:val="000000"/>
          <w:sz w:val="28"/>
        </w:rPr>
        <w:t>、</w:t>
      </w:r>
      <w:r>
        <w:rPr>
          <w:color w:val="000000"/>
          <w:sz w:val="28"/>
        </w:rPr>
        <w:t>AFP</w:t>
      </w:r>
      <w:r>
        <w:rPr>
          <w:color w:val="000000"/>
          <w:sz w:val="28"/>
        </w:rPr>
        <w:t>等常规项目外还能开展</w:t>
      </w:r>
      <w:r>
        <w:rPr>
          <w:color w:val="000000"/>
          <w:sz w:val="28"/>
        </w:rPr>
        <w:t>CA50</w:t>
      </w:r>
      <w:r>
        <w:rPr>
          <w:color w:val="000000"/>
          <w:sz w:val="28"/>
        </w:rPr>
        <w:t>、</w:t>
      </w:r>
      <w:r>
        <w:rPr>
          <w:color w:val="000000"/>
          <w:sz w:val="28"/>
        </w:rPr>
        <w:t>CA242</w:t>
      </w:r>
      <w:r>
        <w:rPr>
          <w:color w:val="000000"/>
          <w:sz w:val="28"/>
        </w:rPr>
        <w:t>、</w:t>
      </w:r>
      <w:r>
        <w:rPr>
          <w:color w:val="000000"/>
          <w:sz w:val="28"/>
        </w:rPr>
        <w:t>CA724</w:t>
      </w:r>
      <w:r>
        <w:rPr>
          <w:color w:val="000000"/>
          <w:sz w:val="28"/>
        </w:rPr>
        <w:t>、</w:t>
      </w:r>
      <w:r>
        <w:rPr>
          <w:color w:val="000000"/>
          <w:sz w:val="28"/>
        </w:rPr>
        <w:t>Cyfra211</w:t>
      </w:r>
      <w:r>
        <w:rPr>
          <w:color w:val="000000"/>
          <w:sz w:val="28"/>
        </w:rPr>
        <w:t>、</w:t>
      </w:r>
      <w:r>
        <w:rPr>
          <w:color w:val="000000"/>
          <w:sz w:val="28"/>
        </w:rPr>
        <w:t>PAP</w:t>
      </w:r>
      <w:r>
        <w:rPr>
          <w:color w:val="000000"/>
          <w:sz w:val="28"/>
        </w:rPr>
        <w:t>、</w:t>
      </w:r>
      <w:r>
        <w:rPr>
          <w:color w:val="000000"/>
          <w:sz w:val="28"/>
        </w:rPr>
        <w:t>S100</w:t>
      </w:r>
      <w:r>
        <w:rPr>
          <w:color w:val="000000"/>
          <w:sz w:val="28"/>
        </w:rPr>
        <w:t>、</w:t>
      </w:r>
      <w:r>
        <w:rPr>
          <w:color w:val="000000"/>
          <w:sz w:val="28"/>
        </w:rPr>
        <w:t>HE4</w:t>
      </w:r>
      <w:r>
        <w:rPr>
          <w:color w:val="000000"/>
          <w:sz w:val="28"/>
        </w:rPr>
        <w:t>等项目，且不同项目间可以根据医院需求灵活搭配形成不同的套餐组合</w:t>
      </w:r>
      <w:r>
        <w:rPr>
          <w:rFonts w:hint="eastAsia"/>
          <w:color w:val="000000"/>
          <w:sz w:val="28"/>
        </w:rPr>
        <w:t>；甲功常规项目、</w:t>
      </w:r>
      <w:r>
        <w:rPr>
          <w:color w:val="000000"/>
          <w:sz w:val="28"/>
        </w:rPr>
        <w:t>25</w:t>
      </w:r>
      <w:r>
        <w:rPr>
          <w:rFonts w:hint="eastAsia"/>
          <w:color w:val="000000"/>
          <w:sz w:val="28"/>
        </w:rPr>
        <w:t>羟基维生素</w:t>
      </w:r>
      <w:r>
        <w:rPr>
          <w:color w:val="000000"/>
          <w:sz w:val="28"/>
        </w:rPr>
        <w:t>D</w:t>
      </w:r>
      <w:r>
        <w:rPr>
          <w:rFonts w:hint="eastAsia"/>
          <w:color w:val="000000"/>
          <w:sz w:val="28"/>
        </w:rPr>
        <w:t>、</w:t>
      </w:r>
      <w:r>
        <w:rPr>
          <w:rFonts w:hint="eastAsia"/>
          <w:color w:val="000000"/>
          <w:sz w:val="28"/>
        </w:rPr>
        <w:t>HCG</w:t>
      </w:r>
      <w:r>
        <w:rPr>
          <w:rFonts w:hint="eastAsia"/>
          <w:color w:val="000000"/>
          <w:sz w:val="28"/>
        </w:rPr>
        <w:t>等项目须过得美国</w:t>
      </w:r>
      <w:r>
        <w:rPr>
          <w:color w:val="000000"/>
          <w:sz w:val="28"/>
        </w:rPr>
        <w:t>FDA</w:t>
      </w:r>
      <w:r>
        <w:rPr>
          <w:rFonts w:hint="eastAsia"/>
          <w:color w:val="000000"/>
          <w:sz w:val="28"/>
        </w:rPr>
        <w:t>准入许可；丙肝项目须获得</w:t>
      </w:r>
      <w:r>
        <w:rPr>
          <w:color w:val="000000"/>
          <w:sz w:val="28"/>
        </w:rPr>
        <w:t>CEListA</w:t>
      </w:r>
      <w:r>
        <w:rPr>
          <w:rFonts w:hint="eastAsia"/>
          <w:color w:val="000000"/>
          <w:sz w:val="28"/>
        </w:rPr>
        <w:t>认证许可；要时可提供相关资质证明。</w:t>
      </w:r>
    </w:p>
    <w:p w:rsidR="00356D3C" w:rsidRDefault="00D75884">
      <w:pPr>
        <w:rPr>
          <w:rFonts w:ascii="宋体" w:hAnsi="宋体"/>
          <w:bCs/>
          <w:sz w:val="28"/>
          <w:szCs w:val="28"/>
        </w:rPr>
      </w:pPr>
      <w:r>
        <w:rPr>
          <w:rFonts w:ascii="宋体" w:hAnsi="宋体"/>
          <w:bCs/>
          <w:color w:val="000000"/>
          <w:sz w:val="28"/>
        </w:rPr>
        <w:t>12</w:t>
      </w:r>
      <w:r>
        <w:rPr>
          <w:rFonts w:ascii="宋体" w:hAnsi="宋体" w:hint="eastAsia"/>
          <w:bCs/>
          <w:color w:val="000000"/>
          <w:sz w:val="28"/>
        </w:rPr>
        <w:t>、</w:t>
      </w:r>
      <w:r>
        <w:rPr>
          <w:rFonts w:ascii="宋体" w:hAnsi="宋体" w:hint="eastAsia"/>
          <w:bCs/>
          <w:sz w:val="28"/>
        </w:rPr>
        <w:t>试剂包装：集成式试剂盒，无需预处理，即开即用</w:t>
      </w:r>
    </w:p>
    <w:p w:rsidR="00356D3C" w:rsidRDefault="00D75884">
      <w:pPr>
        <w:rPr>
          <w:rFonts w:ascii="宋体" w:hAnsi="宋体"/>
          <w:bCs/>
          <w:sz w:val="28"/>
          <w:szCs w:val="28"/>
        </w:rPr>
      </w:pPr>
      <w:r>
        <w:rPr>
          <w:rFonts w:ascii="宋体" w:hAnsi="宋体"/>
          <w:sz w:val="28"/>
        </w:rPr>
        <w:t>13</w:t>
      </w:r>
      <w:r>
        <w:rPr>
          <w:rFonts w:ascii="宋体" w:hAnsi="宋体" w:hint="eastAsia"/>
          <w:sz w:val="28"/>
        </w:rPr>
        <w:t>、</w:t>
      </w:r>
      <w:r>
        <w:rPr>
          <w:rFonts w:ascii="宋体" w:hAnsi="宋体" w:hint="eastAsia"/>
          <w:sz w:val="28"/>
        </w:rPr>
        <w:t>★</w:t>
      </w:r>
      <w:r>
        <w:rPr>
          <w:rFonts w:ascii="宋体" w:hAnsi="宋体" w:hint="eastAsia"/>
          <w:bCs/>
          <w:sz w:val="28"/>
        </w:rPr>
        <w:t>试剂辨别：采用射频识别技术读取试剂盒全部信息，瞬间完成</w:t>
      </w:r>
    </w:p>
    <w:p w:rsidR="00356D3C" w:rsidRDefault="00D75884">
      <w:pPr>
        <w:rPr>
          <w:rFonts w:ascii="宋体" w:hAnsi="宋体"/>
          <w:bCs/>
          <w:sz w:val="28"/>
          <w:szCs w:val="28"/>
        </w:rPr>
      </w:pPr>
      <w:r>
        <w:rPr>
          <w:rFonts w:ascii="宋体" w:hAnsi="宋体"/>
          <w:bCs/>
          <w:sz w:val="28"/>
        </w:rPr>
        <w:t>14</w:t>
      </w:r>
      <w:r>
        <w:rPr>
          <w:rFonts w:ascii="宋体" w:hAnsi="宋体" w:hint="eastAsia"/>
          <w:bCs/>
          <w:sz w:val="28"/>
        </w:rPr>
        <w:t>、</w:t>
      </w:r>
      <w:r>
        <w:rPr>
          <w:rFonts w:ascii="宋体" w:hAnsi="宋体" w:hint="eastAsia"/>
          <w:bCs/>
          <w:sz w:val="28"/>
        </w:rPr>
        <w:t>试剂仓：</w:t>
      </w:r>
      <w:r>
        <w:rPr>
          <w:rFonts w:ascii="宋体" w:hAnsi="宋体" w:hint="eastAsia"/>
          <w:bCs/>
          <w:sz w:val="28"/>
        </w:rPr>
        <w:t>24</w:t>
      </w:r>
      <w:r>
        <w:rPr>
          <w:rFonts w:ascii="宋体" w:hAnsi="宋体" w:hint="eastAsia"/>
          <w:bCs/>
          <w:sz w:val="28"/>
        </w:rPr>
        <w:t>小时冷藏功能，</w:t>
      </w:r>
      <w:r>
        <w:rPr>
          <w:rFonts w:ascii="宋体" w:hAnsi="宋体"/>
          <w:bCs/>
          <w:sz w:val="28"/>
        </w:rPr>
        <w:t>工作温度</w:t>
      </w:r>
      <w:r>
        <w:rPr>
          <w:rFonts w:ascii="宋体" w:hAnsi="宋体"/>
          <w:bCs/>
          <w:sz w:val="28"/>
        </w:rPr>
        <w:t>8-12</w:t>
      </w:r>
      <w:r>
        <w:rPr>
          <w:rFonts w:ascii="宋体" w:hAnsi="宋体" w:hint="eastAsia"/>
          <w:bCs/>
          <w:sz w:val="28"/>
        </w:rPr>
        <w:t>℃</w:t>
      </w:r>
      <w:r>
        <w:rPr>
          <w:rFonts w:ascii="宋体" w:hAnsi="宋体"/>
          <w:bCs/>
          <w:sz w:val="28"/>
        </w:rPr>
        <w:t>，存储温度</w:t>
      </w:r>
      <w:r>
        <w:rPr>
          <w:rFonts w:ascii="宋体" w:hAnsi="宋体"/>
          <w:bCs/>
          <w:sz w:val="28"/>
        </w:rPr>
        <w:t>2-8</w:t>
      </w:r>
      <w:r>
        <w:rPr>
          <w:rFonts w:ascii="宋体" w:hAnsi="宋体" w:hint="eastAsia"/>
          <w:bCs/>
          <w:sz w:val="28"/>
        </w:rPr>
        <w:t>℃</w:t>
      </w:r>
    </w:p>
    <w:p w:rsidR="00356D3C" w:rsidRDefault="00D75884">
      <w:pPr>
        <w:rPr>
          <w:rFonts w:ascii="宋体" w:hAnsi="宋体"/>
          <w:bCs/>
          <w:sz w:val="28"/>
          <w:szCs w:val="28"/>
        </w:rPr>
      </w:pPr>
      <w:r>
        <w:rPr>
          <w:rFonts w:ascii="宋体" w:hAnsi="宋体"/>
          <w:sz w:val="28"/>
        </w:rPr>
        <w:t>15</w:t>
      </w:r>
      <w:r>
        <w:rPr>
          <w:rFonts w:ascii="宋体" w:hAnsi="宋体" w:hint="eastAsia"/>
          <w:sz w:val="28"/>
        </w:rPr>
        <w:t>、</w:t>
      </w:r>
      <w:r>
        <w:rPr>
          <w:rFonts w:ascii="宋体" w:hAnsi="宋体" w:hint="eastAsia"/>
          <w:sz w:val="28"/>
        </w:rPr>
        <w:t>★</w:t>
      </w:r>
      <w:r>
        <w:rPr>
          <w:rFonts w:ascii="宋体" w:hAnsi="宋体" w:hint="eastAsia"/>
          <w:bCs/>
          <w:sz w:val="28"/>
          <w:szCs w:val="28"/>
        </w:rPr>
        <w:t>标准品：每盒试剂自带标准品，无需另购，电子标签内置主曲线</w:t>
      </w:r>
    </w:p>
    <w:p w:rsidR="00356D3C" w:rsidRDefault="00D75884">
      <w:pPr>
        <w:rPr>
          <w:rFonts w:ascii="宋体" w:hAnsi="宋体"/>
          <w:bCs/>
          <w:sz w:val="28"/>
          <w:szCs w:val="28"/>
        </w:rPr>
      </w:pPr>
      <w:r>
        <w:rPr>
          <w:rFonts w:ascii="宋体" w:hAnsi="宋体"/>
          <w:bCs/>
          <w:sz w:val="28"/>
          <w:szCs w:val="28"/>
        </w:rPr>
        <w:t>16</w:t>
      </w:r>
      <w:r>
        <w:rPr>
          <w:rFonts w:ascii="宋体" w:hAnsi="宋体" w:hint="eastAsia"/>
          <w:bCs/>
          <w:sz w:val="28"/>
          <w:szCs w:val="28"/>
        </w:rPr>
        <w:t>、</w:t>
      </w:r>
      <w:r>
        <w:rPr>
          <w:rFonts w:ascii="宋体" w:hAnsi="宋体" w:hint="eastAsia"/>
          <w:bCs/>
          <w:sz w:val="28"/>
          <w:szCs w:val="28"/>
        </w:rPr>
        <w:t>定标方式：两点定标修正主曲线，稳定期</w:t>
      </w:r>
      <w:r>
        <w:rPr>
          <w:rFonts w:ascii="宋体" w:hAnsi="宋体" w:hint="eastAsia"/>
          <w:bCs/>
          <w:sz w:val="28"/>
        </w:rPr>
        <w:t>最高可达</w:t>
      </w:r>
      <w:r>
        <w:rPr>
          <w:rFonts w:ascii="宋体" w:hAnsi="宋体" w:hint="eastAsia"/>
          <w:bCs/>
          <w:sz w:val="28"/>
          <w:szCs w:val="28"/>
        </w:rPr>
        <w:t>4</w:t>
      </w:r>
      <w:r>
        <w:rPr>
          <w:rFonts w:ascii="宋体" w:hAnsi="宋体" w:hint="eastAsia"/>
          <w:bCs/>
          <w:sz w:val="28"/>
          <w:szCs w:val="28"/>
        </w:rPr>
        <w:t>周</w:t>
      </w:r>
    </w:p>
    <w:p w:rsidR="00356D3C" w:rsidRDefault="00D75884">
      <w:pPr>
        <w:rPr>
          <w:rFonts w:ascii="宋体" w:hAnsi="宋体"/>
          <w:bCs/>
          <w:sz w:val="28"/>
          <w:szCs w:val="28"/>
        </w:rPr>
      </w:pPr>
      <w:r>
        <w:rPr>
          <w:rFonts w:ascii="宋体" w:hAnsi="宋体"/>
          <w:bCs/>
          <w:sz w:val="28"/>
          <w:szCs w:val="28"/>
        </w:rPr>
        <w:t>17</w:t>
      </w:r>
      <w:r>
        <w:rPr>
          <w:rFonts w:ascii="宋体" w:hAnsi="宋体" w:hint="eastAsia"/>
          <w:bCs/>
          <w:sz w:val="28"/>
          <w:szCs w:val="28"/>
        </w:rPr>
        <w:t>、</w:t>
      </w:r>
      <w:r>
        <w:rPr>
          <w:rFonts w:ascii="宋体" w:hAnsi="宋体" w:hint="eastAsia"/>
          <w:bCs/>
          <w:sz w:val="28"/>
          <w:szCs w:val="28"/>
        </w:rPr>
        <w:t>软件功能：标本稀释比例可任意选定，可汇总、存储、查询病人信息</w:t>
      </w:r>
    </w:p>
    <w:p w:rsidR="00356D3C" w:rsidRDefault="00D75884">
      <w:pPr>
        <w:rPr>
          <w:rFonts w:ascii="宋体" w:hAnsi="宋体"/>
          <w:bCs/>
          <w:sz w:val="28"/>
          <w:szCs w:val="28"/>
        </w:rPr>
      </w:pPr>
      <w:r>
        <w:rPr>
          <w:rFonts w:ascii="宋体" w:hAnsi="宋体"/>
          <w:bCs/>
          <w:sz w:val="28"/>
          <w:szCs w:val="28"/>
        </w:rPr>
        <w:t>18</w:t>
      </w:r>
      <w:r>
        <w:rPr>
          <w:rFonts w:ascii="宋体" w:hAnsi="宋体" w:hint="eastAsia"/>
          <w:bCs/>
          <w:sz w:val="28"/>
          <w:szCs w:val="28"/>
        </w:rPr>
        <w:t>、</w:t>
      </w:r>
      <w:r>
        <w:rPr>
          <w:rFonts w:ascii="宋体" w:hAnsi="宋体" w:hint="eastAsia"/>
          <w:bCs/>
          <w:sz w:val="28"/>
          <w:szCs w:val="28"/>
        </w:rPr>
        <w:t>电脑配置：品牌电脑，正版</w:t>
      </w:r>
      <w:r>
        <w:rPr>
          <w:rFonts w:ascii="宋体" w:hAnsi="宋体" w:hint="eastAsia"/>
          <w:bCs/>
          <w:sz w:val="28"/>
          <w:szCs w:val="28"/>
        </w:rPr>
        <w:t>WINDOWS XP</w:t>
      </w:r>
      <w:r>
        <w:rPr>
          <w:rFonts w:ascii="宋体" w:hAnsi="宋体" w:hint="eastAsia"/>
          <w:bCs/>
          <w:sz w:val="28"/>
          <w:szCs w:val="28"/>
        </w:rPr>
        <w:t>系统、双核</w:t>
      </w:r>
      <w:r>
        <w:rPr>
          <w:rFonts w:ascii="宋体" w:hAnsi="宋体" w:hint="eastAsia"/>
          <w:bCs/>
          <w:sz w:val="28"/>
          <w:szCs w:val="28"/>
        </w:rPr>
        <w:t>CPU</w:t>
      </w:r>
      <w:r>
        <w:rPr>
          <w:rFonts w:ascii="宋体" w:hAnsi="宋体" w:hint="eastAsia"/>
          <w:bCs/>
          <w:sz w:val="28"/>
          <w:szCs w:val="28"/>
        </w:rPr>
        <w:t>、宽频触摸显示器</w:t>
      </w:r>
    </w:p>
    <w:p w:rsidR="00356D3C" w:rsidRDefault="00D75884">
      <w:pPr>
        <w:rPr>
          <w:rFonts w:ascii="宋体" w:hAnsi="宋体"/>
          <w:bCs/>
          <w:sz w:val="28"/>
          <w:szCs w:val="28"/>
        </w:rPr>
      </w:pPr>
      <w:r>
        <w:rPr>
          <w:rFonts w:ascii="宋体" w:hAnsi="宋体"/>
          <w:bCs/>
          <w:sz w:val="28"/>
          <w:szCs w:val="28"/>
        </w:rPr>
        <w:t>19</w:t>
      </w:r>
      <w:r>
        <w:rPr>
          <w:rFonts w:ascii="宋体" w:hAnsi="宋体" w:hint="eastAsia"/>
          <w:bCs/>
          <w:sz w:val="28"/>
          <w:szCs w:val="28"/>
        </w:rPr>
        <w:t>、</w:t>
      </w:r>
      <w:r>
        <w:rPr>
          <w:rFonts w:ascii="宋体" w:hAnsi="宋体" w:hint="eastAsia"/>
          <w:bCs/>
          <w:sz w:val="28"/>
          <w:szCs w:val="28"/>
        </w:rPr>
        <w:t>联网功能：可通过</w:t>
      </w:r>
      <w:r>
        <w:rPr>
          <w:rFonts w:ascii="宋体" w:hAnsi="宋体" w:hint="eastAsia"/>
          <w:bCs/>
          <w:sz w:val="28"/>
          <w:szCs w:val="28"/>
        </w:rPr>
        <w:t>COM</w:t>
      </w:r>
      <w:r>
        <w:rPr>
          <w:rFonts w:ascii="宋体" w:hAnsi="宋体" w:hint="eastAsia"/>
          <w:bCs/>
          <w:sz w:val="28"/>
          <w:szCs w:val="28"/>
        </w:rPr>
        <w:t>口或网卡与医院</w:t>
      </w:r>
      <w:r>
        <w:rPr>
          <w:rFonts w:ascii="宋体" w:hAnsi="宋体" w:hint="eastAsia"/>
          <w:bCs/>
          <w:sz w:val="28"/>
          <w:szCs w:val="28"/>
        </w:rPr>
        <w:t>LIS</w:t>
      </w:r>
      <w:r>
        <w:rPr>
          <w:rFonts w:ascii="宋体" w:hAnsi="宋体" w:hint="eastAsia"/>
          <w:bCs/>
          <w:sz w:val="28"/>
          <w:szCs w:val="28"/>
        </w:rPr>
        <w:t>系统连续，实现远程数据共享，支持</w:t>
      </w:r>
      <w:r>
        <w:rPr>
          <w:rFonts w:ascii="宋体" w:hAnsi="宋体" w:hint="eastAsia"/>
          <w:bCs/>
          <w:sz w:val="28"/>
          <w:szCs w:val="28"/>
        </w:rPr>
        <w:t>S</w:t>
      </w:r>
      <w:r>
        <w:rPr>
          <w:rFonts w:ascii="宋体" w:hAnsi="宋体"/>
          <w:bCs/>
          <w:sz w:val="28"/>
          <w:szCs w:val="28"/>
        </w:rPr>
        <w:t>nibeL</w:t>
      </w:r>
      <w:r>
        <w:rPr>
          <w:rFonts w:ascii="宋体" w:hAnsi="宋体" w:hint="eastAsia"/>
          <w:bCs/>
          <w:sz w:val="28"/>
          <w:szCs w:val="28"/>
        </w:rPr>
        <w:t>in</w:t>
      </w:r>
      <w:r>
        <w:rPr>
          <w:rFonts w:ascii="宋体" w:hAnsi="宋体"/>
          <w:bCs/>
          <w:sz w:val="28"/>
          <w:szCs w:val="28"/>
        </w:rPr>
        <w:t>ker</w:t>
      </w:r>
      <w:r>
        <w:rPr>
          <w:rFonts w:ascii="宋体" w:hAnsi="宋体" w:hint="eastAsia"/>
          <w:bCs/>
          <w:sz w:val="28"/>
          <w:szCs w:val="28"/>
        </w:rPr>
        <w:t>远程诊断</w:t>
      </w:r>
    </w:p>
    <w:p w:rsidR="00356D3C" w:rsidRDefault="00D75884" w:rsidP="009C0F74">
      <w:pPr>
        <w:pStyle w:val="a8"/>
        <w:spacing w:beforeLines="50" w:afterLines="50"/>
        <w:ind w:firstLineChars="0" w:firstLine="0"/>
        <w:jc w:val="left"/>
        <w:rPr>
          <w:rFonts w:ascii="Microsoft YaHei UI" w:eastAsia="Microsoft YaHei UI" w:hAnsi="Microsoft YaHei UI"/>
          <w:b/>
          <w:bCs/>
          <w:color w:val="000000" w:themeColor="text1"/>
          <w:sz w:val="28"/>
          <w:szCs w:val="28"/>
        </w:rPr>
      </w:pPr>
      <w:r>
        <w:rPr>
          <w:rFonts w:ascii="Microsoft YaHei UI" w:eastAsia="Microsoft YaHei UI" w:hAnsi="Microsoft YaHei UI" w:hint="eastAsia"/>
          <w:b/>
          <w:bCs/>
          <w:color w:val="000000" w:themeColor="text1"/>
          <w:sz w:val="28"/>
          <w:szCs w:val="28"/>
        </w:rPr>
        <w:t>三、资质要求</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1</w:t>
      </w:r>
      <w:r>
        <w:rPr>
          <w:rFonts w:ascii="宋体" w:hAnsi="宋体" w:cs="宋体" w:hint="eastAsia"/>
          <w:color w:val="000000" w:themeColor="text1"/>
          <w:sz w:val="28"/>
          <w:szCs w:val="28"/>
        </w:rPr>
        <w:t>、具有独立承担民事责任的能力；</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、具有良好的商业信誉和健全的财务会计制度；</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、具有履行合同所必须的设备和专业技术能力；</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lastRenderedPageBreak/>
        <w:t>4</w:t>
      </w:r>
      <w:r>
        <w:rPr>
          <w:rFonts w:ascii="宋体" w:hAnsi="宋体" w:cs="宋体" w:hint="eastAsia"/>
          <w:color w:val="000000" w:themeColor="text1"/>
          <w:sz w:val="28"/>
          <w:szCs w:val="28"/>
        </w:rPr>
        <w:t>、具有依法缴纳税收和社会保障资金的良好记录；</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、参加本次采购活</w:t>
      </w:r>
      <w:r>
        <w:rPr>
          <w:rFonts w:ascii="宋体" w:hAnsi="宋体" w:cs="宋体" w:hint="eastAsia"/>
          <w:color w:val="000000" w:themeColor="text1"/>
          <w:sz w:val="28"/>
          <w:szCs w:val="28"/>
        </w:rPr>
        <w:t>动三年内，在经营活动中没有重大违法违规记录；</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6</w:t>
      </w:r>
      <w:r>
        <w:rPr>
          <w:rFonts w:ascii="宋体" w:hAnsi="宋体" w:cs="宋体" w:hint="eastAsia"/>
          <w:color w:val="000000" w:themeColor="text1"/>
          <w:sz w:val="28"/>
          <w:szCs w:val="28"/>
        </w:rPr>
        <w:t>、具有法律和行政法规规定的其他条件，受疫情条件限制的企业，附承诺书：</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w:t>
      </w:r>
      <w:r>
        <w:rPr>
          <w:rFonts w:ascii="宋体" w:hAnsi="宋体" w:cs="宋体" w:hint="eastAsia"/>
          <w:color w:val="000000" w:themeColor="text1"/>
          <w:sz w:val="28"/>
          <w:szCs w:val="28"/>
        </w:rPr>
        <w:t>1</w:t>
      </w:r>
      <w:r>
        <w:rPr>
          <w:rFonts w:ascii="宋体" w:hAnsi="宋体" w:cs="宋体" w:hint="eastAsia"/>
          <w:color w:val="000000" w:themeColor="text1"/>
          <w:sz w:val="28"/>
          <w:szCs w:val="28"/>
        </w:rPr>
        <w:t>）参加本次采购活动三年内，投标人、法定代表人</w:t>
      </w:r>
      <w:r>
        <w:rPr>
          <w:rFonts w:ascii="宋体" w:hAnsi="宋体" w:cs="宋体" w:hint="eastAsia"/>
          <w:color w:val="000000" w:themeColor="text1"/>
          <w:sz w:val="28"/>
          <w:szCs w:val="28"/>
        </w:rPr>
        <w:t>/</w:t>
      </w:r>
      <w:r>
        <w:rPr>
          <w:rFonts w:ascii="宋体" w:hAnsi="宋体" w:cs="宋体" w:hint="eastAsia"/>
          <w:color w:val="000000" w:themeColor="text1"/>
          <w:sz w:val="28"/>
          <w:szCs w:val="28"/>
        </w:rPr>
        <w:t>主要负责人无行贿犯罪记录；</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w:t>
      </w:r>
      <w:r>
        <w:rPr>
          <w:rFonts w:ascii="宋体" w:hAnsi="宋体" w:cs="宋体" w:hint="eastAsia"/>
          <w:color w:val="000000" w:themeColor="text1"/>
          <w:sz w:val="28"/>
          <w:szCs w:val="28"/>
        </w:rPr>
        <w:t>2</w:t>
      </w:r>
      <w:r>
        <w:rPr>
          <w:rFonts w:ascii="宋体" w:hAnsi="宋体" w:cs="宋体" w:hint="eastAsia"/>
          <w:color w:val="000000" w:themeColor="text1"/>
          <w:sz w:val="28"/>
          <w:szCs w:val="28"/>
        </w:rPr>
        <w:t>）投标人未列入失信被执行人、重大税收违法案件当事人名单；</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w:t>
      </w:r>
      <w:r>
        <w:rPr>
          <w:rFonts w:ascii="宋体" w:hAnsi="宋体" w:cs="宋体" w:hint="eastAsia"/>
          <w:color w:val="000000" w:themeColor="text1"/>
          <w:sz w:val="28"/>
          <w:szCs w:val="28"/>
        </w:rPr>
        <w:t>3</w:t>
      </w:r>
      <w:r>
        <w:rPr>
          <w:rFonts w:ascii="宋体" w:hAnsi="宋体" w:cs="宋体" w:hint="eastAsia"/>
          <w:color w:val="000000" w:themeColor="text1"/>
          <w:sz w:val="28"/>
          <w:szCs w:val="28"/>
        </w:rPr>
        <w:t>）投标人不属于禁止参加投标的投标人；</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7</w:t>
      </w:r>
      <w:r>
        <w:rPr>
          <w:rFonts w:ascii="宋体" w:hAnsi="宋体" w:cs="宋体" w:hint="eastAsia"/>
          <w:color w:val="000000" w:themeColor="text1"/>
          <w:sz w:val="28"/>
          <w:szCs w:val="28"/>
        </w:rPr>
        <w:t>、项目特殊要求设置：投标人须符合《医疗器械监督管理条例》要求并提供投标人经营该产品的经营许可</w:t>
      </w:r>
      <w:r>
        <w:rPr>
          <w:rFonts w:ascii="宋体" w:hAnsi="宋体" w:cs="宋体" w:hint="eastAsia"/>
          <w:color w:val="000000" w:themeColor="text1"/>
          <w:sz w:val="28"/>
          <w:szCs w:val="28"/>
        </w:rPr>
        <w:t>/</w:t>
      </w:r>
      <w:r>
        <w:rPr>
          <w:rFonts w:ascii="宋体" w:hAnsi="宋体" w:cs="宋体" w:hint="eastAsia"/>
          <w:color w:val="000000" w:themeColor="text1"/>
          <w:sz w:val="28"/>
          <w:szCs w:val="28"/>
        </w:rPr>
        <w:t>经营备案证明材料；投标产品须符合《医疗器械注册管理办法》要求并提供产品的注册</w:t>
      </w:r>
      <w:r>
        <w:rPr>
          <w:rFonts w:ascii="宋体" w:hAnsi="宋体" w:cs="宋体" w:hint="eastAsia"/>
          <w:color w:val="000000" w:themeColor="text1"/>
          <w:sz w:val="28"/>
          <w:szCs w:val="28"/>
        </w:rPr>
        <w:t>/</w:t>
      </w:r>
      <w:r>
        <w:rPr>
          <w:rFonts w:ascii="宋体" w:hAnsi="宋体" w:cs="宋体" w:hint="eastAsia"/>
          <w:color w:val="000000" w:themeColor="text1"/>
          <w:sz w:val="28"/>
          <w:szCs w:val="28"/>
        </w:rPr>
        <w:t>备案证明材料。</w:t>
      </w:r>
    </w:p>
    <w:p w:rsidR="00356D3C" w:rsidRDefault="00D75884" w:rsidP="009C0F74">
      <w:pPr>
        <w:pStyle w:val="a8"/>
        <w:spacing w:beforeLines="50" w:afterLines="50"/>
        <w:ind w:left="480" w:firstLineChars="0" w:firstLine="0"/>
        <w:jc w:val="left"/>
        <w:rPr>
          <w:rFonts w:ascii="Microsoft YaHei UI" w:eastAsia="Microsoft YaHei UI" w:hAnsi="Microsoft YaHei UI"/>
          <w:b/>
          <w:bCs/>
          <w:color w:val="000000" w:themeColor="text1"/>
          <w:sz w:val="28"/>
          <w:szCs w:val="28"/>
        </w:rPr>
      </w:pPr>
      <w:r>
        <w:rPr>
          <w:rFonts w:ascii="Microsoft YaHei UI" w:eastAsia="Microsoft YaHei UI" w:hAnsi="Microsoft YaHei UI" w:hint="eastAsia"/>
          <w:b/>
          <w:bCs/>
          <w:color w:val="000000" w:themeColor="text1"/>
          <w:sz w:val="28"/>
          <w:szCs w:val="28"/>
        </w:rPr>
        <w:t>四、投标人在投标时须提供以下资料</w:t>
      </w:r>
    </w:p>
    <w:p w:rsidR="00356D3C" w:rsidRDefault="00D75884" w:rsidP="009C0F74">
      <w:pPr>
        <w:pStyle w:val="a8"/>
        <w:numPr>
          <w:ilvl w:val="0"/>
          <w:numId w:val="4"/>
        </w:numPr>
        <w:spacing w:beforeLines="50" w:afterLines="50"/>
        <w:ind w:firstLine="560"/>
        <w:jc w:val="left"/>
        <w:rPr>
          <w:rFonts w:ascii="宋体" w:hAnsi="宋体" w:cs="宋体"/>
          <w:color w:val="000000" w:themeColor="text1"/>
          <w:sz w:val="28"/>
          <w:szCs w:val="28"/>
        </w:rPr>
      </w:pPr>
      <w:r>
        <w:rPr>
          <w:rFonts w:ascii="宋体" w:hAnsi="宋体" w:cs="宋体" w:hint="eastAsia"/>
          <w:color w:val="000000" w:themeColor="text1"/>
          <w:sz w:val="28"/>
          <w:szCs w:val="28"/>
        </w:rPr>
        <w:t>设备</w:t>
      </w:r>
      <w:r>
        <w:rPr>
          <w:rFonts w:ascii="宋体" w:hAnsi="宋体" w:cs="宋体" w:hint="eastAsia"/>
          <w:color w:val="000000" w:themeColor="text1"/>
          <w:sz w:val="28"/>
          <w:szCs w:val="28"/>
        </w:rPr>
        <w:t>报价</w:t>
      </w:r>
      <w:r>
        <w:rPr>
          <w:rFonts w:ascii="宋体" w:hAnsi="宋体" w:cs="宋体" w:hint="eastAsia"/>
          <w:color w:val="000000" w:themeColor="text1"/>
          <w:sz w:val="28"/>
          <w:szCs w:val="28"/>
        </w:rPr>
        <w:t>表</w:t>
      </w:r>
      <w:r>
        <w:rPr>
          <w:rFonts w:ascii="宋体" w:hAnsi="宋体" w:cs="宋体" w:hint="eastAsia"/>
          <w:color w:val="000000" w:themeColor="text1"/>
          <w:sz w:val="28"/>
          <w:szCs w:val="28"/>
        </w:rPr>
        <w:t>（具体格式见第六条）。</w:t>
      </w:r>
    </w:p>
    <w:p w:rsidR="00356D3C" w:rsidRDefault="00D75884" w:rsidP="009C0F74">
      <w:pPr>
        <w:pStyle w:val="a8"/>
        <w:spacing w:beforeLines="50" w:afterLines="50"/>
        <w:ind w:firstLine="560"/>
        <w:jc w:val="left"/>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、投标人《营业执照》副本、《税务登记证》副本、《组织机构代码证》复印件；或三证合一营业执照复印件。</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3</w:t>
      </w:r>
      <w:r>
        <w:rPr>
          <w:rFonts w:ascii="宋体" w:hAnsi="宋体" w:cs="宋体" w:hint="eastAsia"/>
          <w:color w:val="000000" w:themeColor="text1"/>
          <w:sz w:val="28"/>
          <w:szCs w:val="28"/>
        </w:rPr>
        <w:t>、符合法律法规和医疗器械的经营资质。</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4</w:t>
      </w:r>
      <w:r>
        <w:rPr>
          <w:rFonts w:ascii="宋体" w:hAnsi="宋体" w:cs="宋体" w:hint="eastAsia"/>
          <w:color w:val="000000" w:themeColor="text1"/>
          <w:sz w:val="28"/>
          <w:szCs w:val="28"/>
        </w:rPr>
        <w:t>、法定代表人身份证复印件。</w:t>
      </w:r>
    </w:p>
    <w:p w:rsidR="00356D3C" w:rsidRDefault="00D75884" w:rsidP="009C0F74">
      <w:pPr>
        <w:pStyle w:val="a8"/>
        <w:spacing w:beforeLines="50" w:afterLines="50"/>
        <w:ind w:firstLine="560"/>
        <w:jc w:val="left"/>
        <w:rPr>
          <w:rFonts w:ascii="宋体" w:hAnsi="宋体" w:cs="宋体"/>
          <w:color w:val="000000" w:themeColor="text1"/>
          <w:sz w:val="28"/>
          <w:szCs w:val="28"/>
        </w:rPr>
      </w:pPr>
      <w:r>
        <w:rPr>
          <w:rFonts w:ascii="宋体" w:hAnsi="宋体" w:cs="宋体" w:hint="eastAsia"/>
          <w:color w:val="000000" w:themeColor="text1"/>
          <w:sz w:val="28"/>
          <w:szCs w:val="28"/>
        </w:rPr>
        <w:t>5</w:t>
      </w:r>
      <w:r>
        <w:rPr>
          <w:rFonts w:ascii="宋体" w:hAnsi="宋体" w:cs="宋体" w:hint="eastAsia"/>
          <w:color w:val="000000" w:themeColor="text1"/>
          <w:sz w:val="28"/>
          <w:szCs w:val="28"/>
        </w:rPr>
        <w:t>、针对本次项目法定代表人授权委托书原件和授权代表身份证复印件（法定代表人参加的不提供）。</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lastRenderedPageBreak/>
        <w:t>6</w:t>
      </w:r>
      <w:r>
        <w:rPr>
          <w:rFonts w:ascii="宋体" w:hAnsi="宋体" w:cs="宋体" w:hint="eastAsia"/>
          <w:color w:val="000000" w:themeColor="text1"/>
          <w:sz w:val="28"/>
          <w:szCs w:val="28"/>
        </w:rPr>
        <w:t>、产品技术参数偏离表。</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7</w:t>
      </w:r>
      <w:r>
        <w:rPr>
          <w:rFonts w:ascii="宋体" w:hAnsi="宋体" w:cs="宋体" w:hint="eastAsia"/>
          <w:color w:val="000000" w:themeColor="text1"/>
          <w:sz w:val="28"/>
          <w:szCs w:val="28"/>
        </w:rPr>
        <w:t>、产品技术参数、彩页等证明资料。</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8</w:t>
      </w:r>
      <w:r>
        <w:rPr>
          <w:rFonts w:ascii="宋体" w:hAnsi="宋体" w:cs="宋体" w:hint="eastAsia"/>
          <w:color w:val="000000" w:themeColor="text1"/>
          <w:sz w:val="28"/>
          <w:szCs w:val="28"/>
        </w:rPr>
        <w:t>、投标人针对此项目的售后服务承诺书原件。</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9</w:t>
      </w:r>
      <w:r>
        <w:rPr>
          <w:rFonts w:ascii="宋体" w:hAnsi="宋体" w:cs="宋体" w:hint="eastAsia"/>
          <w:color w:val="000000" w:themeColor="text1"/>
          <w:sz w:val="28"/>
          <w:szCs w:val="28"/>
        </w:rPr>
        <w:t>、投标人针对此项目的团队人员配置。</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10</w:t>
      </w:r>
      <w:r>
        <w:rPr>
          <w:rFonts w:ascii="宋体" w:hAnsi="宋体" w:cs="宋体" w:hint="eastAsia"/>
          <w:color w:val="000000" w:themeColor="text1"/>
          <w:sz w:val="28"/>
          <w:szCs w:val="28"/>
        </w:rPr>
        <w:t>、投标人满足资质要求的相关证明材料。</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11</w:t>
      </w:r>
      <w:r>
        <w:rPr>
          <w:rFonts w:ascii="宋体" w:hAnsi="宋体" w:cs="宋体" w:hint="eastAsia"/>
          <w:color w:val="000000" w:themeColor="text1"/>
          <w:sz w:val="28"/>
          <w:szCs w:val="28"/>
        </w:rPr>
        <w:t>、投标人认为有必要提供的其他资料。</w:t>
      </w:r>
    </w:p>
    <w:p w:rsidR="00356D3C" w:rsidRDefault="00D75884" w:rsidP="009C0F74">
      <w:pPr>
        <w:pStyle w:val="a8"/>
        <w:spacing w:beforeLines="50" w:afterLines="50"/>
        <w:ind w:left="480" w:firstLineChars="0" w:firstLine="0"/>
        <w:jc w:val="left"/>
        <w:rPr>
          <w:rFonts w:ascii="宋体" w:hAnsi="宋体" w:cs="宋体"/>
          <w:sz w:val="28"/>
          <w:szCs w:val="28"/>
        </w:rPr>
      </w:pPr>
      <w:r>
        <w:rPr>
          <w:rFonts w:ascii="宋体" w:hAnsi="宋体" w:cs="宋体" w:hint="eastAsia"/>
          <w:color w:val="000000" w:themeColor="text1"/>
          <w:sz w:val="28"/>
          <w:szCs w:val="28"/>
        </w:rPr>
        <w:t>12</w:t>
      </w:r>
      <w:r>
        <w:rPr>
          <w:rFonts w:ascii="宋体" w:hAnsi="宋体" w:cs="宋体" w:hint="eastAsia"/>
          <w:color w:val="000000" w:themeColor="text1"/>
          <w:sz w:val="28"/>
          <w:szCs w:val="28"/>
        </w:rPr>
        <w:t>、</w:t>
      </w:r>
      <w:r>
        <w:rPr>
          <w:rFonts w:ascii="宋体" w:hAnsi="宋体" w:cs="宋体" w:hint="eastAsia"/>
          <w:sz w:val="28"/>
          <w:szCs w:val="28"/>
        </w:rPr>
        <w:t>相关检测项目成本核算表</w:t>
      </w:r>
      <w:r>
        <w:rPr>
          <w:rFonts w:ascii="宋体" w:hAnsi="宋体" w:cs="宋体" w:hint="eastAsia"/>
          <w:color w:val="000000" w:themeColor="text1"/>
          <w:sz w:val="28"/>
          <w:szCs w:val="28"/>
        </w:rPr>
        <w:t>（具体格式见第六条）</w:t>
      </w:r>
      <w:r>
        <w:rPr>
          <w:rFonts w:ascii="宋体" w:hAnsi="宋体" w:cs="宋体" w:hint="eastAsia"/>
          <w:color w:val="000000" w:themeColor="text1"/>
          <w:sz w:val="28"/>
          <w:szCs w:val="28"/>
        </w:rPr>
        <w:t>。</w:t>
      </w:r>
    </w:p>
    <w:p w:rsidR="00356D3C" w:rsidRDefault="00D75884" w:rsidP="009C0F74">
      <w:pPr>
        <w:pStyle w:val="a8"/>
        <w:spacing w:beforeLines="50" w:afterLines="50"/>
        <w:ind w:left="480" w:firstLineChars="0" w:firstLine="0"/>
        <w:jc w:val="left"/>
        <w:rPr>
          <w:rFonts w:ascii="宋体" w:hAnsi="宋体" w:cs="宋体"/>
          <w:sz w:val="28"/>
          <w:szCs w:val="28"/>
        </w:rPr>
      </w:pPr>
      <w:r>
        <w:rPr>
          <w:rFonts w:ascii="宋体" w:hAnsi="宋体" w:cs="宋体" w:hint="eastAsia"/>
          <w:sz w:val="28"/>
          <w:szCs w:val="28"/>
        </w:rPr>
        <w:t>13</w:t>
      </w:r>
      <w:r>
        <w:rPr>
          <w:rFonts w:ascii="宋体" w:hAnsi="宋体" w:cs="宋体" w:hint="eastAsia"/>
          <w:sz w:val="28"/>
          <w:szCs w:val="28"/>
        </w:rPr>
        <w:t>、相关检测项目试剂、耗材报价表</w:t>
      </w:r>
      <w:r>
        <w:rPr>
          <w:rFonts w:ascii="宋体" w:hAnsi="宋体" w:cs="宋体" w:hint="eastAsia"/>
          <w:color w:val="000000" w:themeColor="text1"/>
          <w:sz w:val="28"/>
          <w:szCs w:val="28"/>
        </w:rPr>
        <w:t>（具体格式见第六条）</w:t>
      </w:r>
      <w:r>
        <w:rPr>
          <w:rFonts w:ascii="宋体" w:hAnsi="宋体" w:cs="宋体" w:hint="eastAsia"/>
          <w:sz w:val="28"/>
          <w:szCs w:val="28"/>
        </w:rPr>
        <w:t>。</w:t>
      </w:r>
    </w:p>
    <w:p w:rsidR="00356D3C" w:rsidRDefault="00D75884" w:rsidP="009C0F74">
      <w:pPr>
        <w:pStyle w:val="a8"/>
        <w:spacing w:beforeLines="50" w:afterLines="50"/>
        <w:ind w:left="480" w:firstLineChars="0" w:firstLine="0"/>
        <w:jc w:val="left"/>
        <w:rPr>
          <w:rFonts w:ascii="宋体" w:hAnsi="宋体" w:cs="宋体"/>
          <w:color w:val="000000" w:themeColor="text1"/>
          <w:sz w:val="28"/>
          <w:szCs w:val="28"/>
        </w:rPr>
      </w:pPr>
      <w:r>
        <w:rPr>
          <w:rFonts w:ascii="宋体" w:hAnsi="宋体" w:cs="宋体" w:hint="eastAsia"/>
          <w:color w:val="000000" w:themeColor="text1"/>
          <w:sz w:val="28"/>
          <w:szCs w:val="28"/>
        </w:rPr>
        <w:t>注：本条款所要求的所有原件及复印件须齐全并加盖投标公司鲜章方为有效投标文件</w:t>
      </w:r>
    </w:p>
    <w:p w:rsidR="00356D3C" w:rsidRDefault="00D75884" w:rsidP="009C0F74">
      <w:pPr>
        <w:pStyle w:val="a8"/>
        <w:spacing w:beforeLines="50" w:afterLines="50"/>
        <w:ind w:left="480" w:firstLineChars="0" w:firstLine="0"/>
        <w:jc w:val="left"/>
        <w:rPr>
          <w:rFonts w:ascii="宋体" w:hAnsi="宋体" w:cs="宋体"/>
          <w:b/>
          <w:bCs/>
          <w:color w:val="000000" w:themeColor="text1"/>
          <w:sz w:val="28"/>
          <w:szCs w:val="28"/>
        </w:rPr>
      </w:pPr>
      <w:r>
        <w:rPr>
          <w:rFonts w:ascii="宋体" w:hAnsi="宋体" w:cs="宋体" w:hint="eastAsia"/>
          <w:b/>
          <w:bCs/>
          <w:color w:val="000000" w:themeColor="text1"/>
          <w:sz w:val="28"/>
          <w:szCs w:val="28"/>
        </w:rPr>
        <w:t>五、密封要求</w:t>
      </w:r>
    </w:p>
    <w:p w:rsidR="00356D3C" w:rsidRDefault="00D75884">
      <w:pPr>
        <w:ind w:firstLineChars="200" w:firstLine="560"/>
        <w:jc w:val="left"/>
        <w:rPr>
          <w:rFonts w:ascii="宋体" w:hAnsi="宋体" w:cs="宋体"/>
          <w:color w:val="000000" w:themeColor="text1"/>
          <w:sz w:val="28"/>
          <w:szCs w:val="28"/>
        </w:rPr>
      </w:pPr>
      <w:r>
        <w:rPr>
          <w:rFonts w:ascii="宋体" w:hAnsi="宋体" w:cs="宋体" w:hint="eastAsia"/>
          <w:color w:val="000000" w:themeColor="text1"/>
          <w:sz w:val="28"/>
          <w:szCs w:val="28"/>
        </w:rPr>
        <w:t>将报价单及需提供的相关资料装订成册（不得散装或者合页装订），一正一副。资料要求用档案袋封装，密封处加盖公章，封面需注明项目名称、公司名称、联系人、联系方式等相关信息，未按要求装订或密封的视为无效投标。</w:t>
      </w:r>
      <w:r>
        <w:rPr>
          <w:rFonts w:ascii="宋体" w:hAnsi="宋体" w:cs="宋体" w:hint="eastAsia"/>
          <w:color w:val="000000" w:themeColor="text1"/>
          <w:sz w:val="28"/>
          <w:szCs w:val="28"/>
        </w:rPr>
        <w:t> </w:t>
      </w:r>
    </w:p>
    <w:p w:rsidR="00356D3C" w:rsidRDefault="00D75884">
      <w:pPr>
        <w:jc w:val="left"/>
        <w:rPr>
          <w:rFonts w:ascii="宋体" w:hAnsi="宋体" w:cs="宋体"/>
          <w:b/>
          <w:bCs/>
          <w:color w:val="000000" w:themeColor="text1"/>
          <w:sz w:val="28"/>
          <w:szCs w:val="28"/>
        </w:rPr>
      </w:pPr>
      <w:r>
        <w:rPr>
          <w:rFonts w:ascii="宋体" w:hAnsi="宋体" w:cs="宋体" w:hint="eastAsia"/>
          <w:b/>
          <w:bCs/>
          <w:sz w:val="28"/>
          <w:szCs w:val="28"/>
        </w:rPr>
        <w:t>六、</w:t>
      </w:r>
      <w:r>
        <w:rPr>
          <w:rFonts w:ascii="宋体" w:hAnsi="宋体" w:cs="宋体" w:hint="eastAsia"/>
          <w:b/>
          <w:bCs/>
          <w:color w:val="000000" w:themeColor="text1"/>
          <w:sz w:val="28"/>
          <w:szCs w:val="28"/>
        </w:rPr>
        <w:t>投标人投标报价</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w:t>
      </w:r>
      <w:r>
        <w:rPr>
          <w:rFonts w:ascii="宋体" w:hAnsi="宋体" w:cs="宋体" w:hint="eastAsia"/>
          <w:color w:val="000000" w:themeColor="text1"/>
          <w:sz w:val="28"/>
          <w:szCs w:val="28"/>
        </w:rPr>
        <w:t>1</w:t>
      </w:r>
      <w:r>
        <w:rPr>
          <w:rFonts w:ascii="宋体" w:hAnsi="宋体" w:cs="宋体" w:hint="eastAsia"/>
          <w:color w:val="000000" w:themeColor="text1"/>
          <w:sz w:val="28"/>
          <w:szCs w:val="28"/>
        </w:rPr>
        <w:t>、</w:t>
      </w:r>
      <w:r>
        <w:rPr>
          <w:rFonts w:ascii="宋体" w:hAnsi="宋体" w:cs="宋体" w:hint="eastAsia"/>
          <w:color w:val="000000" w:themeColor="text1"/>
          <w:sz w:val="28"/>
          <w:szCs w:val="28"/>
        </w:rPr>
        <w:t>本项目总控制价为人民币</w:t>
      </w:r>
      <w:r>
        <w:rPr>
          <w:rFonts w:ascii="宋体" w:hAnsi="宋体" w:cs="宋体" w:hint="eastAsia"/>
          <w:color w:val="000000" w:themeColor="text1"/>
          <w:sz w:val="28"/>
          <w:szCs w:val="28"/>
        </w:rPr>
        <w:t>50000</w:t>
      </w:r>
      <w:r>
        <w:rPr>
          <w:rFonts w:ascii="宋体" w:hAnsi="宋体" w:cs="宋体" w:hint="eastAsia"/>
          <w:color w:val="000000" w:themeColor="text1"/>
          <w:sz w:val="28"/>
          <w:szCs w:val="28"/>
        </w:rPr>
        <w:t>元</w:t>
      </w:r>
      <w:r>
        <w:rPr>
          <w:rFonts w:ascii="宋体" w:hAnsi="宋体" w:cs="宋体" w:hint="eastAsia"/>
          <w:color w:val="000000" w:themeColor="text1"/>
          <w:sz w:val="28"/>
          <w:szCs w:val="28"/>
        </w:rPr>
        <w:t>（</w:t>
      </w:r>
      <w:r>
        <w:rPr>
          <w:rFonts w:ascii="宋体" w:hAnsi="宋体" w:cs="宋体" w:hint="eastAsia"/>
          <w:color w:val="000000" w:themeColor="text1"/>
          <w:sz w:val="28"/>
          <w:szCs w:val="28"/>
        </w:rPr>
        <w:t>大写</w:t>
      </w:r>
      <w:r>
        <w:rPr>
          <w:rFonts w:ascii="宋体" w:hAnsi="宋体" w:cs="宋体" w:hint="eastAsia"/>
          <w:color w:val="000000" w:themeColor="text1"/>
          <w:sz w:val="28"/>
          <w:szCs w:val="28"/>
        </w:rPr>
        <w:t>：伍</w:t>
      </w:r>
      <w:r>
        <w:rPr>
          <w:rFonts w:ascii="宋体" w:hAnsi="宋体" w:cs="宋体" w:hint="eastAsia"/>
          <w:color w:val="000000" w:themeColor="text1"/>
          <w:sz w:val="28"/>
          <w:szCs w:val="28"/>
        </w:rPr>
        <w:t>万元整</w:t>
      </w:r>
      <w:r>
        <w:rPr>
          <w:rFonts w:ascii="宋体" w:hAnsi="宋体" w:cs="宋体" w:hint="eastAsia"/>
          <w:color w:val="000000" w:themeColor="text1"/>
          <w:sz w:val="28"/>
          <w:szCs w:val="28"/>
        </w:rPr>
        <w:t>）</w:t>
      </w:r>
      <w:r>
        <w:rPr>
          <w:rFonts w:ascii="宋体" w:hAnsi="宋体" w:cs="宋体" w:hint="eastAsia"/>
          <w:color w:val="000000" w:themeColor="text1"/>
          <w:sz w:val="28"/>
          <w:szCs w:val="28"/>
        </w:rPr>
        <w:t>；该合同总价已包括货物设计</w:t>
      </w:r>
      <w:r>
        <w:rPr>
          <w:rFonts w:ascii="宋体" w:hAnsi="宋体" w:cs="宋体" w:hint="eastAsia"/>
          <w:color w:val="000000" w:themeColor="text1"/>
          <w:sz w:val="28"/>
          <w:szCs w:val="28"/>
        </w:rPr>
        <w:t>、</w:t>
      </w:r>
      <w:r>
        <w:rPr>
          <w:rFonts w:ascii="宋体" w:hAnsi="宋体" w:cs="宋体" w:hint="eastAsia"/>
          <w:color w:val="000000" w:themeColor="text1"/>
          <w:sz w:val="28"/>
          <w:szCs w:val="28"/>
        </w:rPr>
        <w:t>Lis</w:t>
      </w:r>
      <w:r>
        <w:rPr>
          <w:rFonts w:ascii="宋体" w:hAnsi="宋体" w:cs="宋体" w:hint="eastAsia"/>
          <w:color w:val="000000" w:themeColor="text1"/>
          <w:sz w:val="28"/>
          <w:szCs w:val="28"/>
        </w:rPr>
        <w:t>接口对接系统</w:t>
      </w:r>
      <w:r>
        <w:rPr>
          <w:rFonts w:ascii="宋体" w:hAnsi="宋体" w:cs="宋体" w:hint="eastAsia"/>
          <w:color w:val="000000" w:themeColor="text1"/>
          <w:sz w:val="28"/>
          <w:szCs w:val="28"/>
        </w:rPr>
        <w:t>、材料、制造、包装、运输、安装、调试、检测、验收合格交付使用之前及保修期内保修服务与备用物件等等所有其他有关各项的含税费用，超过本报价的投标文</w:t>
      </w:r>
      <w:r>
        <w:rPr>
          <w:rFonts w:ascii="宋体" w:hAnsi="宋体" w:cs="宋体" w:hint="eastAsia"/>
          <w:color w:val="000000" w:themeColor="text1"/>
          <w:sz w:val="28"/>
          <w:szCs w:val="28"/>
        </w:rPr>
        <w:lastRenderedPageBreak/>
        <w:t>件无效</w:t>
      </w:r>
      <w:r>
        <w:rPr>
          <w:rFonts w:ascii="宋体" w:hAnsi="宋体" w:cs="宋体" w:hint="eastAsia"/>
          <w:color w:val="000000" w:themeColor="text1"/>
          <w:sz w:val="28"/>
          <w:szCs w:val="28"/>
        </w:rPr>
        <w:t>。</w:t>
      </w:r>
    </w:p>
    <w:p w:rsidR="00356D3C" w:rsidRDefault="00D75884">
      <w:pPr>
        <w:jc w:val="left"/>
        <w:rPr>
          <w:rFonts w:ascii="宋体" w:hAnsi="宋体" w:cs="宋体"/>
          <w:color w:val="000000" w:themeColor="text1"/>
          <w:sz w:val="28"/>
          <w:szCs w:val="28"/>
        </w:rPr>
      </w:pPr>
      <w:r>
        <w:rPr>
          <w:rFonts w:ascii="宋体" w:hAnsi="宋体" w:cs="宋体" w:hint="eastAsia"/>
          <w:color w:val="000000" w:themeColor="text1"/>
          <w:sz w:val="28"/>
          <w:szCs w:val="28"/>
        </w:rPr>
        <w:t>2</w:t>
      </w:r>
      <w:r>
        <w:rPr>
          <w:rFonts w:ascii="宋体" w:hAnsi="宋体" w:cs="宋体" w:hint="eastAsia"/>
          <w:color w:val="000000" w:themeColor="text1"/>
          <w:sz w:val="28"/>
          <w:szCs w:val="28"/>
        </w:rPr>
        <w:t>、设备报价表格式：</w:t>
      </w:r>
    </w:p>
    <w:tbl>
      <w:tblPr>
        <w:tblStyle w:val="a7"/>
        <w:tblW w:w="8230" w:type="dxa"/>
        <w:tblLayout w:type="fixed"/>
        <w:tblLook w:val="04A0"/>
      </w:tblPr>
      <w:tblGrid>
        <w:gridCol w:w="1585"/>
        <w:gridCol w:w="930"/>
        <w:gridCol w:w="870"/>
        <w:gridCol w:w="795"/>
        <w:gridCol w:w="720"/>
        <w:gridCol w:w="1395"/>
        <w:gridCol w:w="1095"/>
        <w:gridCol w:w="840"/>
      </w:tblGrid>
      <w:tr w:rsidR="00356D3C">
        <w:trPr>
          <w:trHeight w:val="1425"/>
        </w:trPr>
        <w:tc>
          <w:tcPr>
            <w:tcW w:w="1585"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货物</w:t>
            </w:r>
          </w:p>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名称</w:t>
            </w:r>
          </w:p>
        </w:tc>
        <w:tc>
          <w:tcPr>
            <w:tcW w:w="930"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规格</w:t>
            </w:r>
          </w:p>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型号</w:t>
            </w:r>
          </w:p>
        </w:tc>
        <w:tc>
          <w:tcPr>
            <w:tcW w:w="870"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厂家</w:t>
            </w:r>
          </w:p>
        </w:tc>
        <w:tc>
          <w:tcPr>
            <w:tcW w:w="795"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数量</w:t>
            </w:r>
          </w:p>
        </w:tc>
        <w:tc>
          <w:tcPr>
            <w:tcW w:w="720"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单价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元</w:t>
            </w:r>
            <w:r>
              <w:rPr>
                <w:rFonts w:ascii="Microsoft YaHei UI" w:eastAsia="Microsoft YaHei UI" w:hAnsi="Microsoft YaHei UI" w:hint="eastAsia"/>
                <w:color w:val="000000" w:themeColor="text1"/>
              </w:rPr>
              <w:t>)</w:t>
            </w:r>
          </w:p>
        </w:tc>
        <w:tc>
          <w:tcPr>
            <w:tcW w:w="1395" w:type="dxa"/>
            <w:vAlign w:val="center"/>
          </w:tcPr>
          <w:p w:rsidR="00356D3C" w:rsidRDefault="00356D3C">
            <w:pPr>
              <w:spacing w:line="240" w:lineRule="auto"/>
              <w:ind w:hanging="17"/>
              <w:jc w:val="center"/>
              <w:rPr>
                <w:rFonts w:ascii="Microsoft YaHei UI" w:eastAsia="Microsoft YaHei UI" w:hAnsi="Microsoft YaHei UI"/>
                <w:color w:val="000000" w:themeColor="text1"/>
              </w:rPr>
            </w:pPr>
          </w:p>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投标</w:t>
            </w:r>
          </w:p>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总价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元</w:t>
            </w:r>
            <w:r>
              <w:rPr>
                <w:rFonts w:ascii="Microsoft YaHei UI" w:eastAsia="Microsoft YaHei UI" w:hAnsi="Microsoft YaHei UI" w:hint="eastAsia"/>
                <w:color w:val="000000" w:themeColor="text1"/>
              </w:rPr>
              <w:t>)</w:t>
            </w:r>
          </w:p>
          <w:p w:rsidR="00356D3C" w:rsidRDefault="00356D3C">
            <w:pPr>
              <w:spacing w:line="240" w:lineRule="auto"/>
              <w:ind w:hanging="17"/>
              <w:jc w:val="center"/>
              <w:rPr>
                <w:rFonts w:ascii="Microsoft YaHei UI" w:eastAsia="Microsoft YaHei UI" w:hAnsi="Microsoft YaHei UI"/>
                <w:color w:val="000000" w:themeColor="text1"/>
              </w:rPr>
            </w:pPr>
          </w:p>
        </w:tc>
        <w:tc>
          <w:tcPr>
            <w:tcW w:w="1095"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是否属于进口产品</w:t>
            </w:r>
          </w:p>
        </w:tc>
        <w:tc>
          <w:tcPr>
            <w:tcW w:w="840" w:type="dxa"/>
            <w:vAlign w:val="center"/>
          </w:tcPr>
          <w:p w:rsidR="00356D3C" w:rsidRDefault="00D75884">
            <w:pPr>
              <w:spacing w:line="240" w:lineRule="auto"/>
              <w:ind w:hanging="17"/>
              <w:jc w:val="center"/>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备注</w:t>
            </w:r>
          </w:p>
        </w:tc>
      </w:tr>
      <w:tr w:rsidR="00356D3C">
        <w:tc>
          <w:tcPr>
            <w:tcW w:w="1585" w:type="dxa"/>
          </w:tcPr>
          <w:p w:rsidR="00356D3C" w:rsidRDefault="00356D3C">
            <w:pPr>
              <w:jc w:val="left"/>
              <w:rPr>
                <w:rFonts w:ascii="Microsoft YaHei UI" w:eastAsia="Microsoft YaHei UI" w:hAnsi="Microsoft YaHei UI"/>
                <w:color w:val="000000" w:themeColor="text1"/>
              </w:rPr>
            </w:pPr>
          </w:p>
        </w:tc>
        <w:tc>
          <w:tcPr>
            <w:tcW w:w="930" w:type="dxa"/>
          </w:tcPr>
          <w:p w:rsidR="00356D3C" w:rsidRDefault="00356D3C">
            <w:pPr>
              <w:jc w:val="left"/>
              <w:rPr>
                <w:rFonts w:ascii="Microsoft YaHei UI" w:eastAsia="Microsoft YaHei UI" w:hAnsi="Microsoft YaHei UI"/>
                <w:color w:val="000000" w:themeColor="text1"/>
              </w:rPr>
            </w:pPr>
          </w:p>
        </w:tc>
        <w:tc>
          <w:tcPr>
            <w:tcW w:w="870" w:type="dxa"/>
          </w:tcPr>
          <w:p w:rsidR="00356D3C" w:rsidRDefault="00356D3C">
            <w:pPr>
              <w:jc w:val="left"/>
              <w:rPr>
                <w:rFonts w:ascii="Microsoft YaHei UI" w:eastAsia="Microsoft YaHei UI" w:hAnsi="Microsoft YaHei UI"/>
                <w:color w:val="000000" w:themeColor="text1"/>
              </w:rPr>
            </w:pPr>
          </w:p>
        </w:tc>
        <w:tc>
          <w:tcPr>
            <w:tcW w:w="795" w:type="dxa"/>
          </w:tcPr>
          <w:p w:rsidR="00356D3C" w:rsidRDefault="00356D3C">
            <w:pPr>
              <w:jc w:val="left"/>
              <w:rPr>
                <w:rFonts w:ascii="Microsoft YaHei UI" w:eastAsia="Microsoft YaHei UI" w:hAnsi="Microsoft YaHei UI"/>
                <w:color w:val="000000" w:themeColor="text1"/>
              </w:rPr>
            </w:pPr>
          </w:p>
        </w:tc>
        <w:tc>
          <w:tcPr>
            <w:tcW w:w="720" w:type="dxa"/>
          </w:tcPr>
          <w:p w:rsidR="00356D3C" w:rsidRDefault="00356D3C">
            <w:pPr>
              <w:jc w:val="left"/>
              <w:rPr>
                <w:rFonts w:ascii="Microsoft YaHei UI" w:eastAsia="Microsoft YaHei UI" w:hAnsi="Microsoft YaHei UI"/>
                <w:color w:val="000000" w:themeColor="text1"/>
              </w:rPr>
            </w:pPr>
          </w:p>
        </w:tc>
        <w:tc>
          <w:tcPr>
            <w:tcW w:w="1395" w:type="dxa"/>
          </w:tcPr>
          <w:p w:rsidR="00356D3C" w:rsidRDefault="00356D3C">
            <w:pPr>
              <w:jc w:val="left"/>
              <w:rPr>
                <w:rFonts w:ascii="Microsoft YaHei UI" w:eastAsia="Microsoft YaHei UI" w:hAnsi="Microsoft YaHei UI"/>
                <w:color w:val="000000" w:themeColor="text1"/>
              </w:rPr>
            </w:pPr>
          </w:p>
        </w:tc>
        <w:tc>
          <w:tcPr>
            <w:tcW w:w="1095" w:type="dxa"/>
          </w:tcPr>
          <w:p w:rsidR="00356D3C" w:rsidRDefault="00356D3C">
            <w:pPr>
              <w:jc w:val="left"/>
              <w:rPr>
                <w:rFonts w:ascii="Microsoft YaHei UI" w:eastAsia="Microsoft YaHei UI" w:hAnsi="Microsoft YaHei UI"/>
                <w:color w:val="000000" w:themeColor="text1"/>
              </w:rPr>
            </w:pPr>
          </w:p>
        </w:tc>
        <w:tc>
          <w:tcPr>
            <w:tcW w:w="840" w:type="dxa"/>
          </w:tcPr>
          <w:p w:rsidR="00356D3C" w:rsidRDefault="00356D3C">
            <w:pPr>
              <w:jc w:val="left"/>
              <w:rPr>
                <w:rFonts w:ascii="Microsoft YaHei UI" w:eastAsia="Microsoft YaHei UI" w:hAnsi="Microsoft YaHei UI"/>
                <w:color w:val="000000" w:themeColor="text1"/>
              </w:rPr>
            </w:pPr>
          </w:p>
        </w:tc>
      </w:tr>
      <w:tr w:rsidR="00356D3C">
        <w:tc>
          <w:tcPr>
            <w:tcW w:w="3385" w:type="dxa"/>
            <w:gridSpan w:val="3"/>
          </w:tcPr>
          <w:p w:rsidR="00356D3C" w:rsidRDefault="00D75884">
            <w:pPr>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报价合计（元）：</w:t>
            </w:r>
            <w:r>
              <w:rPr>
                <w:rFonts w:ascii="Microsoft YaHei UI" w:eastAsia="Microsoft YaHei UI" w:hAnsi="Microsoft YaHei UI" w:hint="eastAsia"/>
                <w:color w:val="000000" w:themeColor="text1"/>
              </w:rPr>
              <w:t> </w:t>
            </w:r>
          </w:p>
        </w:tc>
        <w:tc>
          <w:tcPr>
            <w:tcW w:w="4845" w:type="dxa"/>
            <w:gridSpan w:val="5"/>
          </w:tcPr>
          <w:p w:rsidR="00356D3C" w:rsidRDefault="00D75884">
            <w:pPr>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大写：</w:t>
            </w:r>
          </w:p>
        </w:tc>
      </w:tr>
    </w:tbl>
    <w:p w:rsidR="00356D3C" w:rsidRDefault="00D75884">
      <w:pPr>
        <w:spacing w:line="240" w:lineRule="auto"/>
        <w:jc w:val="left"/>
        <w:rPr>
          <w:rFonts w:ascii="宋体" w:hAnsi="宋体" w:cs="宋体"/>
          <w:sz w:val="28"/>
          <w:szCs w:val="28"/>
        </w:rPr>
      </w:pPr>
      <w:r>
        <w:rPr>
          <w:rFonts w:ascii="宋体" w:hAnsi="宋体" w:cs="宋体" w:hint="eastAsia"/>
          <w:sz w:val="28"/>
          <w:szCs w:val="28"/>
        </w:rPr>
        <w:t>3</w:t>
      </w:r>
      <w:r>
        <w:rPr>
          <w:rFonts w:ascii="宋体" w:hAnsi="宋体" w:cs="宋体" w:hint="eastAsia"/>
          <w:sz w:val="28"/>
          <w:szCs w:val="28"/>
        </w:rPr>
        <w:t>、</w:t>
      </w:r>
      <w:r>
        <w:rPr>
          <w:rFonts w:ascii="宋体" w:hAnsi="宋体" w:cs="宋体" w:hint="eastAsia"/>
          <w:color w:val="000000" w:themeColor="text1"/>
          <w:sz w:val="28"/>
          <w:szCs w:val="28"/>
        </w:rPr>
        <w:t>相关检测项目成本核算表格式</w:t>
      </w:r>
      <w:r>
        <w:rPr>
          <w:rFonts w:ascii="宋体" w:hAnsi="宋体" w:cs="宋体" w:hint="eastAsia"/>
          <w:color w:val="000000" w:themeColor="text1"/>
          <w:sz w:val="28"/>
          <w:szCs w:val="28"/>
        </w:rPr>
        <w:t>：</w:t>
      </w:r>
    </w:p>
    <w:tbl>
      <w:tblPr>
        <w:tblpPr w:leftFromText="181" w:rightFromText="181" w:vertAnchor="text" w:horzAnchor="page" w:tblpXSpec="center" w:tblpY="58"/>
        <w:tblOverlap w:val="never"/>
        <w:tblW w:w="9039" w:type="dxa"/>
        <w:jc w:val="center"/>
        <w:tblLayout w:type="fixed"/>
        <w:tblLook w:val="04A0"/>
      </w:tblPr>
      <w:tblGrid>
        <w:gridCol w:w="2235"/>
        <w:gridCol w:w="1390"/>
        <w:gridCol w:w="2514"/>
        <w:gridCol w:w="1656"/>
        <w:gridCol w:w="1244"/>
      </w:tblGrid>
      <w:tr w:rsidR="00356D3C" w:rsidTr="00C40689">
        <w:trPr>
          <w:trHeight w:val="90"/>
          <w:jc w:val="center"/>
        </w:trPr>
        <w:tc>
          <w:tcPr>
            <w:tcW w:w="903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356D3C" w:rsidRDefault="00D75884">
            <w:pPr>
              <w:spacing w:line="240" w:lineRule="auto"/>
              <w:ind w:firstLineChars="100" w:firstLine="280"/>
              <w:jc w:val="center"/>
              <w:rPr>
                <w:rFonts w:ascii="宋体" w:hAnsi="宋体" w:cs="宋体"/>
                <w:color w:val="000000" w:themeColor="text1"/>
                <w:sz w:val="28"/>
                <w:szCs w:val="28"/>
              </w:rPr>
            </w:pPr>
            <w:r>
              <w:rPr>
                <w:rFonts w:ascii="宋体" w:hAnsi="宋体" w:cs="宋体" w:hint="eastAsia"/>
                <w:color w:val="000000" w:themeColor="text1"/>
                <w:sz w:val="28"/>
                <w:szCs w:val="28"/>
              </w:rPr>
              <w:t>相关检测项目成本核算表</w:t>
            </w:r>
          </w:p>
        </w:tc>
      </w:tr>
      <w:tr w:rsidR="00356D3C" w:rsidTr="00C40689">
        <w:trPr>
          <w:trHeight w:val="1969"/>
          <w:jc w:val="center"/>
        </w:trPr>
        <w:tc>
          <w:tcPr>
            <w:tcW w:w="2235" w:type="dxa"/>
            <w:tcBorders>
              <w:top w:val="single" w:sz="4" w:space="0" w:color="auto"/>
              <w:left w:val="single" w:sz="4" w:space="0" w:color="000000"/>
              <w:bottom w:val="single" w:sz="4" w:space="0" w:color="000000"/>
              <w:right w:val="single" w:sz="4" w:space="0" w:color="000000"/>
            </w:tcBorders>
            <w:shd w:val="clear" w:color="auto" w:fill="auto"/>
          </w:tcPr>
          <w:p w:rsidR="00356D3C" w:rsidRDefault="00D75884">
            <w:pPr>
              <w:widowControl/>
              <w:spacing w:line="240" w:lineRule="auto"/>
              <w:jc w:val="left"/>
              <w:textAlignment w:val="top"/>
              <w:rPr>
                <w:rFonts w:ascii="宋体" w:hAnsi="宋体" w:cs="宋体"/>
                <w:color w:val="000000"/>
                <w:kern w:val="0"/>
                <w:lang/>
              </w:rPr>
            </w:pPr>
            <w:r>
              <w:rPr>
                <w:rFonts w:ascii="宋体" w:hAnsi="宋体" w:cs="宋体" w:hint="eastAsia"/>
                <w:noProof/>
                <w:color w:val="000000"/>
                <w:kern w:val="0"/>
                <w:bdr w:val="single" w:sz="4" w:space="0" w:color="000000"/>
              </w:rPr>
              <w:drawing>
                <wp:anchor distT="0" distB="0" distL="114300" distR="114300" simplePos="0" relativeHeight="251657216" behindDoc="0" locked="0" layoutInCell="1" allowOverlap="1">
                  <wp:simplePos x="0" y="0"/>
                  <wp:positionH relativeFrom="column">
                    <wp:posOffset>-73660</wp:posOffset>
                  </wp:positionH>
                  <wp:positionV relativeFrom="paragraph">
                    <wp:posOffset>1270</wp:posOffset>
                  </wp:positionV>
                  <wp:extent cx="1419225" cy="1238250"/>
                  <wp:effectExtent l="19050" t="0" r="9525" b="0"/>
                  <wp:wrapNone/>
                  <wp:docPr id="1" name="直接连接符_1"/>
                  <wp:cNvGraphicFramePr/>
                  <a:graphic xmlns:a="http://schemas.openxmlformats.org/drawingml/2006/main">
                    <a:graphicData uri="http://schemas.openxmlformats.org/drawingml/2006/picture">
                      <pic:pic xmlns:pic="http://schemas.openxmlformats.org/drawingml/2006/picture">
                        <pic:nvPicPr>
                          <pic:cNvPr id="1" name="直接连接符_1"/>
                          <pic:cNvPicPr/>
                        </pic:nvPicPr>
                        <pic:blipFill>
                          <a:blip r:embed="rId9"/>
                          <a:stretch>
                            <a:fillRect/>
                          </a:stretch>
                        </pic:blipFill>
                        <pic:spPr>
                          <a:xfrm>
                            <a:off x="0" y="0"/>
                            <a:ext cx="1419225" cy="1238250"/>
                          </a:xfrm>
                          <a:prstGeom prst="rect">
                            <a:avLst/>
                          </a:prstGeom>
                          <a:noFill/>
                          <a:ln>
                            <a:noFill/>
                          </a:ln>
                        </pic:spPr>
                      </pic:pic>
                    </a:graphicData>
                  </a:graphic>
                </wp:anchor>
              </w:drawing>
            </w:r>
            <w:r>
              <w:rPr>
                <w:rFonts w:ascii="宋体" w:hAnsi="宋体" w:cs="宋体" w:hint="eastAsia"/>
                <w:color w:val="000000"/>
                <w:kern w:val="0"/>
                <w:lang/>
              </w:rPr>
              <w:t xml:space="preserve">   </w:t>
            </w:r>
            <w:r>
              <w:rPr>
                <w:rFonts w:ascii="宋体" w:hAnsi="宋体" w:cs="宋体" w:hint="eastAsia"/>
                <w:color w:val="000000"/>
                <w:kern w:val="0"/>
                <w:lang/>
              </w:rPr>
              <w:t>一个测试</w:t>
            </w:r>
            <w:r>
              <w:rPr>
                <w:rFonts w:ascii="宋体" w:hAnsi="宋体" w:cs="宋体" w:hint="eastAsia"/>
                <w:color w:val="000000"/>
                <w:kern w:val="0"/>
                <w:lang/>
              </w:rPr>
              <w:br/>
              <w:t xml:space="preserve">     </w:t>
            </w:r>
            <w:r>
              <w:rPr>
                <w:rFonts w:ascii="宋体" w:hAnsi="宋体" w:cs="宋体" w:hint="eastAsia"/>
                <w:color w:val="000000"/>
                <w:kern w:val="0"/>
                <w:lang/>
              </w:rPr>
              <w:t>项明细</w:t>
            </w:r>
            <w:r>
              <w:rPr>
                <w:rFonts w:ascii="宋体" w:hAnsi="宋体" w:cs="宋体" w:hint="eastAsia"/>
                <w:color w:val="000000"/>
                <w:kern w:val="0"/>
                <w:lang/>
              </w:rPr>
              <w:br/>
            </w:r>
          </w:p>
          <w:p w:rsidR="00356D3C" w:rsidRDefault="00D75884">
            <w:pPr>
              <w:widowControl/>
              <w:spacing w:line="240" w:lineRule="auto"/>
              <w:jc w:val="left"/>
              <w:textAlignment w:val="top"/>
              <w:rPr>
                <w:rFonts w:ascii="宋体" w:hAnsi="宋体" w:cs="宋体"/>
                <w:color w:val="000000"/>
              </w:rPr>
            </w:pPr>
            <w:r>
              <w:rPr>
                <w:rFonts w:ascii="宋体" w:hAnsi="宋体" w:cs="宋体" w:hint="eastAsia"/>
                <w:color w:val="000000"/>
                <w:kern w:val="0"/>
                <w:lang/>
              </w:rPr>
              <w:br/>
            </w:r>
            <w:r>
              <w:rPr>
                <w:rFonts w:ascii="宋体" w:hAnsi="宋体" w:cs="宋体" w:hint="eastAsia"/>
                <w:color w:val="000000"/>
                <w:kern w:val="0"/>
                <w:lang/>
              </w:rPr>
              <w:t>测试</w:t>
            </w:r>
            <w:r>
              <w:rPr>
                <w:rFonts w:ascii="宋体" w:hAnsi="宋体" w:cs="宋体" w:hint="eastAsia"/>
                <w:color w:val="000000"/>
                <w:kern w:val="0"/>
                <w:lang/>
              </w:rPr>
              <w:br/>
            </w:r>
            <w:r>
              <w:rPr>
                <w:rFonts w:ascii="宋体" w:hAnsi="宋体" w:cs="宋体" w:hint="eastAsia"/>
                <w:color w:val="000000"/>
                <w:kern w:val="0"/>
                <w:lang/>
              </w:rPr>
              <w:t>项目名称</w:t>
            </w:r>
          </w:p>
        </w:tc>
        <w:tc>
          <w:tcPr>
            <w:tcW w:w="1390"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56D3C" w:rsidRDefault="00D75884">
            <w:pPr>
              <w:widowControl/>
              <w:spacing w:line="240" w:lineRule="auto"/>
              <w:textAlignment w:val="center"/>
              <w:rPr>
                <w:rFonts w:ascii="宋体" w:hAnsi="宋体" w:cs="宋体"/>
                <w:color w:val="000000"/>
              </w:rPr>
            </w:pPr>
            <w:r>
              <w:rPr>
                <w:rFonts w:ascii="宋体" w:hAnsi="宋体" w:cs="宋体" w:hint="eastAsia"/>
                <w:color w:val="000000"/>
                <w:kern w:val="0"/>
                <w:lang/>
              </w:rPr>
              <w:t>目前我院三年检测量</w:t>
            </w:r>
          </w:p>
        </w:tc>
        <w:tc>
          <w:tcPr>
            <w:tcW w:w="2514" w:type="dxa"/>
            <w:tcBorders>
              <w:top w:val="single" w:sz="4" w:space="0" w:color="auto"/>
              <w:left w:val="single" w:sz="4" w:space="0" w:color="000000"/>
              <w:bottom w:val="single" w:sz="4" w:space="0" w:color="000000"/>
              <w:right w:val="single" w:sz="4" w:space="0" w:color="000000"/>
            </w:tcBorders>
            <w:shd w:val="clear" w:color="auto" w:fill="auto"/>
            <w:noWrap/>
            <w:vAlign w:val="center"/>
          </w:tcPr>
          <w:p w:rsidR="00356D3C" w:rsidRDefault="00D75884">
            <w:pPr>
              <w:widowControl/>
              <w:spacing w:line="240" w:lineRule="auto"/>
              <w:textAlignment w:val="center"/>
              <w:rPr>
                <w:rFonts w:ascii="宋体" w:hAnsi="宋体" w:cs="宋体"/>
                <w:color w:val="000000"/>
              </w:rPr>
            </w:pPr>
            <w:r>
              <w:rPr>
                <w:rStyle w:val="font11"/>
                <w:rFonts w:hint="default"/>
                <w:lang/>
              </w:rPr>
              <w:t>请根据我院现在的使用量，给出贵公司一个测试项目的市场成本价格（元</w:t>
            </w:r>
            <w:r>
              <w:rPr>
                <w:rStyle w:val="font11"/>
                <w:rFonts w:hint="default"/>
                <w:lang/>
              </w:rPr>
              <w:t>/</w:t>
            </w:r>
            <w:r>
              <w:rPr>
                <w:rStyle w:val="font11"/>
                <w:rFonts w:hint="default"/>
                <w:lang/>
              </w:rPr>
              <w:t>测试）</w:t>
            </w:r>
          </w:p>
        </w:tc>
        <w:tc>
          <w:tcPr>
            <w:tcW w:w="1656" w:type="dxa"/>
            <w:tcBorders>
              <w:top w:val="single" w:sz="4" w:space="0" w:color="auto"/>
              <w:left w:val="single" w:sz="4" w:space="0" w:color="000000"/>
              <w:bottom w:val="single" w:sz="4" w:space="0" w:color="000000"/>
              <w:right w:val="single" w:sz="4" w:space="0" w:color="000000"/>
            </w:tcBorders>
            <w:shd w:val="clear" w:color="auto" w:fill="auto"/>
            <w:vAlign w:val="center"/>
          </w:tcPr>
          <w:p w:rsidR="00356D3C" w:rsidRDefault="00D75884">
            <w:pPr>
              <w:widowControl/>
              <w:spacing w:line="240" w:lineRule="auto"/>
              <w:jc w:val="center"/>
              <w:textAlignment w:val="center"/>
              <w:rPr>
                <w:rFonts w:ascii="宋体" w:hAnsi="宋体" w:cs="宋体"/>
                <w:color w:val="000000"/>
              </w:rPr>
            </w:pPr>
            <w:r>
              <w:rPr>
                <w:rFonts w:ascii="宋体" w:hAnsi="宋体" w:cs="宋体" w:hint="eastAsia"/>
                <w:color w:val="000000"/>
                <w:kern w:val="0"/>
                <w:lang/>
              </w:rPr>
              <w:t>每个检测项目</w:t>
            </w:r>
            <w:r>
              <w:rPr>
                <w:rFonts w:ascii="宋体" w:hAnsi="宋体" w:cs="宋体" w:hint="eastAsia"/>
                <w:color w:val="000000"/>
                <w:kern w:val="0"/>
                <w:lang/>
              </w:rPr>
              <w:t xml:space="preserve"> 3 </w:t>
            </w:r>
            <w:r>
              <w:rPr>
                <w:rFonts w:ascii="宋体" w:hAnsi="宋体" w:cs="宋体" w:hint="eastAsia"/>
                <w:color w:val="000000"/>
                <w:kern w:val="0"/>
                <w:lang/>
              </w:rPr>
              <w:t>年测试总价（万元）</w:t>
            </w:r>
          </w:p>
        </w:tc>
        <w:tc>
          <w:tcPr>
            <w:tcW w:w="1244" w:type="dxa"/>
            <w:tcBorders>
              <w:top w:val="single" w:sz="4" w:space="0" w:color="auto"/>
              <w:left w:val="single" w:sz="4" w:space="0" w:color="000000"/>
              <w:bottom w:val="single" w:sz="4" w:space="0" w:color="000000"/>
              <w:right w:val="single" w:sz="4" w:space="0" w:color="000000"/>
            </w:tcBorders>
            <w:shd w:val="clear" w:color="auto" w:fill="auto"/>
            <w:vAlign w:val="center"/>
          </w:tcPr>
          <w:p w:rsidR="00356D3C" w:rsidRDefault="00D75884">
            <w:pPr>
              <w:widowControl/>
              <w:spacing w:line="240" w:lineRule="auto"/>
              <w:jc w:val="left"/>
              <w:textAlignment w:val="center"/>
              <w:rPr>
                <w:rFonts w:ascii="宋体" w:hAnsi="宋体" w:cs="宋体"/>
                <w:color w:val="000000"/>
              </w:rPr>
            </w:pPr>
            <w:r>
              <w:rPr>
                <w:rFonts w:ascii="宋体" w:hAnsi="宋体" w:cs="宋体" w:hint="eastAsia"/>
                <w:color w:val="000000"/>
                <w:kern w:val="0"/>
                <w:lang/>
              </w:rPr>
              <w:t>所有检测项目</w:t>
            </w:r>
            <w:r>
              <w:rPr>
                <w:rFonts w:ascii="宋体" w:hAnsi="宋体" w:cs="宋体" w:hint="eastAsia"/>
                <w:color w:val="000000"/>
                <w:kern w:val="0"/>
                <w:lang/>
              </w:rPr>
              <w:t xml:space="preserve"> 3 </w:t>
            </w:r>
            <w:r>
              <w:rPr>
                <w:rFonts w:ascii="宋体" w:hAnsi="宋体" w:cs="宋体" w:hint="eastAsia"/>
                <w:color w:val="000000"/>
                <w:kern w:val="0"/>
                <w:lang/>
              </w:rPr>
              <w:t>年测试总价（万元）</w:t>
            </w:r>
          </w:p>
        </w:tc>
      </w:tr>
      <w:tr w:rsidR="00356D3C" w:rsidTr="00C40689">
        <w:trPr>
          <w:trHeight w:val="10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left"/>
              <w:textAlignment w:val="center"/>
              <w:rPr>
                <w:rFonts w:ascii="宋体" w:hAnsi="宋体" w:cs="宋体"/>
                <w:color w:val="000000"/>
              </w:rPr>
            </w:pPr>
            <w:r>
              <w:rPr>
                <w:rFonts w:ascii="宋体" w:hAnsi="宋体" w:cs="宋体" w:hint="eastAsia"/>
                <w:color w:val="000000"/>
                <w:kern w:val="0"/>
                <w:lang/>
              </w:rPr>
              <w:t>范例</w:t>
            </w:r>
            <w:r>
              <w:rPr>
                <w:rFonts w:ascii="宋体" w:hAnsi="宋体" w:cs="宋体" w:hint="eastAsia"/>
                <w:color w:val="000000"/>
                <w:kern w:val="0"/>
                <w:lang/>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XX</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每</w:t>
            </w:r>
            <w:r>
              <w:rPr>
                <w:rFonts w:ascii="宋体" w:hAnsi="宋体" w:cs="宋体" w:hint="eastAsia"/>
                <w:color w:val="000000"/>
                <w:kern w:val="0"/>
                <w:lang/>
              </w:rPr>
              <w:t xml:space="preserve"> </w:t>
            </w:r>
            <w:r>
              <w:rPr>
                <w:rFonts w:ascii="宋体" w:hAnsi="宋体" w:cs="宋体" w:hint="eastAsia"/>
                <w:color w:val="000000"/>
                <w:kern w:val="0"/>
                <w:lang/>
              </w:rPr>
              <w:t>测</w:t>
            </w:r>
            <w:r>
              <w:rPr>
                <w:rFonts w:ascii="宋体" w:hAnsi="宋体" w:cs="宋体" w:hint="eastAsia"/>
                <w:color w:val="000000"/>
                <w:kern w:val="0"/>
                <w:lang/>
              </w:rPr>
              <w:t xml:space="preserve"> </w:t>
            </w:r>
            <w:r>
              <w:rPr>
                <w:rFonts w:ascii="宋体" w:hAnsi="宋体" w:cs="宋体" w:hint="eastAsia"/>
                <w:color w:val="000000"/>
                <w:kern w:val="0"/>
                <w:lang/>
              </w:rPr>
              <w:t>试</w:t>
            </w:r>
            <w:r>
              <w:rPr>
                <w:rFonts w:ascii="宋体" w:hAnsi="宋体" w:cs="宋体" w:hint="eastAsia"/>
                <w:color w:val="000000"/>
                <w:kern w:val="0"/>
                <w:lang/>
              </w:rPr>
              <w:t xml:space="preserve"> </w:t>
            </w:r>
            <w:r>
              <w:rPr>
                <w:rFonts w:ascii="宋体" w:hAnsi="宋体" w:cs="宋体" w:hint="eastAsia"/>
                <w:color w:val="000000"/>
                <w:kern w:val="0"/>
                <w:lang/>
              </w:rPr>
              <w:t>价</w:t>
            </w:r>
            <w:r>
              <w:rPr>
                <w:rFonts w:ascii="宋体" w:hAnsi="宋体" w:cs="宋体" w:hint="eastAsia"/>
                <w:color w:val="000000"/>
                <w:kern w:val="0"/>
                <w:lang/>
              </w:rPr>
              <w:t xml:space="preserve"> </w:t>
            </w:r>
            <w:r>
              <w:rPr>
                <w:rFonts w:ascii="宋体" w:hAnsi="宋体" w:cs="宋体" w:hint="eastAsia"/>
                <w:color w:val="000000"/>
                <w:kern w:val="0"/>
                <w:lang/>
              </w:rPr>
              <w:t>格</w:t>
            </w:r>
            <w:r>
              <w:rPr>
                <w:rFonts w:ascii="宋体" w:hAnsi="宋体" w:cs="宋体" w:hint="eastAsia"/>
                <w:color w:val="000000"/>
                <w:kern w:val="0"/>
                <w:lang/>
              </w:rPr>
              <w:br/>
              <w:t>=B+C+D+E+F+G</w:t>
            </w:r>
            <w:r>
              <w:rPr>
                <w:rFonts w:ascii="宋体" w:hAnsi="宋体" w:cs="宋体" w:hint="eastAsia"/>
                <w:color w:val="000000"/>
                <w:kern w:val="0"/>
                <w:lang/>
              </w:rPr>
              <w:br/>
              <w:t>+H+I+J+K+L+</w:t>
            </w:r>
            <w:r>
              <w:rPr>
                <w:rFonts w:ascii="宋体" w:hAnsi="宋体" w:cs="宋体" w:hint="eastAsia"/>
                <w:color w:val="000000"/>
                <w:kern w:val="0"/>
                <w:lang/>
              </w:rPr>
              <w:t>…</w:t>
            </w: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每测试价格</w:t>
            </w:r>
            <w:r>
              <w:rPr>
                <w:rFonts w:ascii="宋体" w:hAnsi="宋体" w:cs="宋体" w:hint="eastAsia"/>
                <w:color w:val="000000"/>
                <w:kern w:val="0"/>
                <w:lang/>
              </w:rPr>
              <w:t>*3</w:t>
            </w:r>
            <w:r>
              <w:rPr>
                <w:rFonts w:ascii="宋体" w:hAnsi="宋体" w:cs="宋体" w:hint="eastAsia"/>
                <w:color w:val="000000"/>
                <w:kern w:val="0"/>
                <w:lang/>
              </w:rPr>
              <w:br/>
            </w:r>
            <w:r>
              <w:rPr>
                <w:rFonts w:ascii="宋体" w:hAnsi="宋体" w:cs="宋体" w:hint="eastAsia"/>
                <w:color w:val="000000"/>
                <w:kern w:val="0"/>
                <w:lang/>
              </w:rPr>
              <w:t>年检测量</w:t>
            </w:r>
          </w:p>
        </w:tc>
        <w:tc>
          <w:tcPr>
            <w:tcW w:w="124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noProof/>
                <w:color w:val="000000"/>
                <w:kern w:val="0"/>
                <w:sz w:val="20"/>
                <w:szCs w:val="20"/>
                <w:bdr w:val="single" w:sz="4" w:space="0" w:color="000000"/>
              </w:rPr>
              <w:drawing>
                <wp:anchor distT="0" distB="0" distL="114300" distR="114300" simplePos="0" relativeHeight="251658240" behindDoc="0" locked="0" layoutInCell="1" allowOverlap="1">
                  <wp:simplePos x="0" y="0"/>
                  <wp:positionH relativeFrom="column">
                    <wp:posOffset>1905</wp:posOffset>
                  </wp:positionH>
                  <wp:positionV relativeFrom="paragraph">
                    <wp:posOffset>1905</wp:posOffset>
                  </wp:positionV>
                  <wp:extent cx="5715" cy="353695"/>
                  <wp:effectExtent l="0" t="0" r="13335" b="8255"/>
                  <wp:wrapNone/>
                  <wp:docPr id="2" name="直接连接符_2"/>
                  <wp:cNvGraphicFramePr/>
                  <a:graphic xmlns:a="http://schemas.openxmlformats.org/drawingml/2006/main">
                    <a:graphicData uri="http://schemas.openxmlformats.org/drawingml/2006/picture">
                      <pic:pic xmlns:pic="http://schemas.openxmlformats.org/drawingml/2006/picture">
                        <pic:nvPicPr>
                          <pic:cNvPr id="2" name="直接连接符_2"/>
                          <pic:cNvPicPr/>
                        </pic:nvPicPr>
                        <pic:blipFill>
                          <a:blip r:embed="rId10"/>
                          <a:stretch>
                            <a:fillRect/>
                          </a:stretch>
                        </pic:blipFill>
                        <pic:spPr>
                          <a:xfrm>
                            <a:off x="0" y="0"/>
                            <a:ext cx="5715" cy="353695"/>
                          </a:xfrm>
                          <a:prstGeom prst="rect">
                            <a:avLst/>
                          </a:prstGeom>
                          <a:noFill/>
                          <a:ln>
                            <a:noFill/>
                          </a:ln>
                        </pic:spPr>
                      </pic:pic>
                    </a:graphicData>
                  </a:graphic>
                </wp:anchor>
              </w:drawing>
            </w:r>
            <w:r>
              <w:rPr>
                <w:rFonts w:ascii="宋体" w:hAnsi="宋体" w:cs="宋体" w:hint="eastAsia"/>
                <w:color w:val="000000"/>
                <w:kern w:val="0"/>
                <w:sz w:val="20"/>
                <w:szCs w:val="20"/>
                <w:lang/>
              </w:rPr>
              <w:t>促甲状腺激素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15000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血清甲状腺激素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15000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血清三点甲状原氨酸</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15000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血清游离四点甲状原氨酸</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15000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血清游离三点甲状原氨酸</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15000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促甲状腺受体抗体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抗甲状腺过氧化物酶抗体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甲状腺球蛋白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血清甲胎蛋白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癌胚抗原</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糖类抗原</w:t>
            </w:r>
            <w:r>
              <w:rPr>
                <w:rFonts w:ascii="宋体" w:hAnsi="宋体" w:cs="宋体" w:hint="eastAsia"/>
                <w:color w:val="000000"/>
                <w:kern w:val="0"/>
                <w:sz w:val="20"/>
                <w:szCs w:val="20"/>
                <w:lang/>
              </w:rPr>
              <w:t>125</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糖类抗原</w:t>
            </w:r>
            <w:r>
              <w:rPr>
                <w:rFonts w:ascii="宋体" w:hAnsi="宋体" w:cs="宋体" w:hint="eastAsia"/>
                <w:color w:val="000000"/>
                <w:kern w:val="0"/>
                <w:sz w:val="20"/>
                <w:szCs w:val="20"/>
                <w:lang/>
              </w:rPr>
              <w:t>153</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糖类抗原</w:t>
            </w:r>
            <w:r>
              <w:rPr>
                <w:rFonts w:ascii="宋体" w:hAnsi="宋体" w:cs="宋体" w:hint="eastAsia"/>
                <w:color w:val="000000"/>
                <w:kern w:val="0"/>
                <w:sz w:val="20"/>
                <w:szCs w:val="20"/>
                <w:lang/>
              </w:rPr>
              <w:t>50</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鳞状细胞癌相关抗原</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胃泌素释放肽前体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人类附睾蛋白</w:t>
            </w:r>
            <w:r>
              <w:rPr>
                <w:rFonts w:ascii="宋体" w:hAnsi="宋体" w:cs="宋体" w:hint="eastAsia"/>
                <w:color w:val="000000"/>
                <w:kern w:val="0"/>
                <w:sz w:val="20"/>
                <w:szCs w:val="20"/>
                <w:lang/>
              </w:rPr>
              <w:t>4</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750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EB</w:t>
            </w:r>
            <w:r>
              <w:rPr>
                <w:rFonts w:ascii="宋体" w:hAnsi="宋体" w:cs="宋体" w:hint="eastAsia"/>
                <w:color w:val="000000"/>
                <w:kern w:val="0"/>
                <w:sz w:val="20"/>
                <w:szCs w:val="20"/>
                <w:lang/>
              </w:rPr>
              <w:t>病毒早期抗原</w:t>
            </w:r>
            <w:r>
              <w:rPr>
                <w:rFonts w:ascii="宋体" w:hAnsi="宋体" w:cs="宋体" w:hint="eastAsia"/>
                <w:color w:val="000000"/>
                <w:kern w:val="0"/>
                <w:sz w:val="20"/>
                <w:szCs w:val="20"/>
                <w:lang/>
              </w:rPr>
              <w:t>IgG</w:t>
            </w:r>
            <w:r>
              <w:rPr>
                <w:rFonts w:ascii="宋体" w:hAnsi="宋体" w:cs="宋体" w:hint="eastAsia"/>
                <w:color w:val="000000"/>
                <w:kern w:val="0"/>
                <w:sz w:val="20"/>
                <w:szCs w:val="20"/>
                <w:lang/>
              </w:rPr>
              <w:t>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EB</w:t>
            </w:r>
            <w:r>
              <w:rPr>
                <w:rFonts w:ascii="宋体" w:hAnsi="宋体" w:cs="宋体" w:hint="eastAsia"/>
                <w:color w:val="000000"/>
                <w:kern w:val="0"/>
                <w:sz w:val="20"/>
                <w:szCs w:val="20"/>
                <w:lang/>
              </w:rPr>
              <w:t>病毒早期抗原</w:t>
            </w:r>
            <w:r>
              <w:rPr>
                <w:rFonts w:ascii="宋体" w:hAnsi="宋体" w:cs="宋体" w:hint="eastAsia"/>
                <w:color w:val="000000"/>
                <w:kern w:val="0"/>
                <w:sz w:val="20"/>
                <w:szCs w:val="20"/>
                <w:lang/>
              </w:rPr>
              <w:t>IgA</w:t>
            </w:r>
            <w:r>
              <w:rPr>
                <w:rFonts w:ascii="宋体" w:hAnsi="宋体" w:cs="宋体" w:hint="eastAsia"/>
                <w:color w:val="000000"/>
                <w:kern w:val="0"/>
                <w:sz w:val="20"/>
                <w:szCs w:val="20"/>
                <w:lang/>
              </w:rPr>
              <w:t>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EB</w:t>
            </w:r>
            <w:r>
              <w:rPr>
                <w:rFonts w:ascii="宋体" w:hAnsi="宋体" w:cs="宋体" w:hint="eastAsia"/>
                <w:color w:val="000000"/>
                <w:kern w:val="0"/>
                <w:sz w:val="20"/>
                <w:szCs w:val="20"/>
                <w:lang/>
              </w:rPr>
              <w:t>病毒核抗原</w:t>
            </w:r>
            <w:r>
              <w:rPr>
                <w:rFonts w:ascii="宋体" w:hAnsi="宋体" w:cs="宋体" w:hint="eastAsia"/>
                <w:color w:val="000000"/>
                <w:kern w:val="0"/>
                <w:sz w:val="20"/>
                <w:szCs w:val="20"/>
                <w:lang/>
              </w:rPr>
              <w:t>IgG</w:t>
            </w:r>
            <w:r>
              <w:rPr>
                <w:rFonts w:ascii="宋体" w:hAnsi="宋体" w:cs="宋体" w:hint="eastAsia"/>
                <w:color w:val="000000"/>
                <w:kern w:val="0"/>
                <w:sz w:val="20"/>
                <w:szCs w:val="20"/>
                <w:lang/>
              </w:rPr>
              <w:t>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EB</w:t>
            </w:r>
            <w:r>
              <w:rPr>
                <w:rFonts w:ascii="宋体" w:hAnsi="宋体" w:cs="宋体" w:hint="eastAsia"/>
                <w:color w:val="000000"/>
                <w:kern w:val="0"/>
                <w:sz w:val="20"/>
                <w:szCs w:val="20"/>
                <w:lang/>
              </w:rPr>
              <w:t>病毒衣壳抗原</w:t>
            </w:r>
            <w:r>
              <w:rPr>
                <w:rFonts w:ascii="宋体" w:hAnsi="宋体" w:cs="宋体" w:hint="eastAsia"/>
                <w:color w:val="000000"/>
                <w:kern w:val="0"/>
                <w:sz w:val="20"/>
                <w:szCs w:val="20"/>
                <w:lang/>
              </w:rPr>
              <w:t>IgM</w:t>
            </w:r>
            <w:r>
              <w:rPr>
                <w:rFonts w:ascii="宋体" w:hAnsi="宋体" w:cs="宋体" w:hint="eastAsia"/>
                <w:color w:val="000000"/>
                <w:kern w:val="0"/>
                <w:sz w:val="20"/>
                <w:szCs w:val="20"/>
                <w:lang/>
              </w:rPr>
              <w:t>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25-OH</w:t>
            </w:r>
            <w:r>
              <w:rPr>
                <w:rFonts w:ascii="宋体" w:hAnsi="宋体" w:cs="宋体" w:hint="eastAsia"/>
                <w:color w:val="000000"/>
                <w:kern w:val="0"/>
                <w:sz w:val="20"/>
                <w:szCs w:val="20"/>
                <w:lang/>
              </w:rPr>
              <w:t>维生素</w:t>
            </w:r>
            <w:r>
              <w:rPr>
                <w:rFonts w:ascii="宋体" w:hAnsi="宋体" w:cs="宋体" w:hint="eastAsia"/>
                <w:color w:val="000000"/>
                <w:kern w:val="0"/>
                <w:sz w:val="20"/>
                <w:szCs w:val="20"/>
                <w:lang/>
              </w:rPr>
              <w:t>D</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降钙素原</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白介素</w:t>
            </w:r>
            <w:r>
              <w:rPr>
                <w:rFonts w:ascii="宋体" w:hAnsi="宋体" w:cs="宋体" w:hint="eastAsia"/>
                <w:color w:val="000000"/>
                <w:kern w:val="0"/>
                <w:sz w:val="20"/>
                <w:szCs w:val="20"/>
                <w:lang/>
              </w:rPr>
              <w:t>-6</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血清淀粉样蛋白</w:t>
            </w:r>
            <w:r>
              <w:rPr>
                <w:rFonts w:ascii="宋体" w:hAnsi="宋体" w:cs="宋体" w:hint="eastAsia"/>
                <w:color w:val="000000"/>
                <w:kern w:val="0"/>
                <w:sz w:val="20"/>
                <w:szCs w:val="20"/>
                <w:lang/>
              </w:rPr>
              <w:t>A</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总β</w:t>
            </w:r>
            <w:r>
              <w:rPr>
                <w:rFonts w:ascii="宋体" w:hAnsi="宋体" w:cs="宋体" w:hint="eastAsia"/>
                <w:color w:val="000000"/>
                <w:kern w:val="0"/>
                <w:sz w:val="20"/>
                <w:szCs w:val="20"/>
                <w:lang/>
              </w:rPr>
              <w:t>-HCG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11000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孕酮</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泌乳素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卵泡刺激素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黄体生成素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睾酮</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雌二醇</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4500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抗缪勒氏管激素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雄烯二酮</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硫酸脱氢表雄酮</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17-</w:t>
            </w:r>
            <w:r>
              <w:rPr>
                <w:rFonts w:ascii="宋体" w:hAnsi="宋体" w:cs="宋体" w:hint="eastAsia"/>
                <w:color w:val="000000"/>
                <w:kern w:val="0"/>
                <w:sz w:val="20"/>
                <w:szCs w:val="20"/>
                <w:lang/>
              </w:rPr>
              <w:t>α羟基孕酮</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乙肝病毒表面抗原</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乙肝病毒表面抗体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乙肝病毒</w:t>
            </w:r>
            <w:r>
              <w:rPr>
                <w:rFonts w:ascii="宋体" w:hAnsi="宋体" w:cs="宋体" w:hint="eastAsia"/>
                <w:color w:val="000000"/>
                <w:kern w:val="0"/>
                <w:sz w:val="20"/>
                <w:szCs w:val="20"/>
                <w:lang/>
              </w:rPr>
              <w:t>e</w:t>
            </w:r>
            <w:r>
              <w:rPr>
                <w:rFonts w:ascii="宋体" w:hAnsi="宋体" w:cs="宋体" w:hint="eastAsia"/>
                <w:color w:val="000000"/>
                <w:kern w:val="0"/>
                <w:sz w:val="20"/>
                <w:szCs w:val="20"/>
                <w:lang/>
              </w:rPr>
              <w:t>抗原</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乙肝病毒</w:t>
            </w:r>
            <w:r>
              <w:rPr>
                <w:rFonts w:ascii="宋体" w:hAnsi="宋体" w:cs="宋体" w:hint="eastAsia"/>
                <w:color w:val="000000"/>
                <w:kern w:val="0"/>
                <w:sz w:val="20"/>
                <w:szCs w:val="20"/>
                <w:lang/>
              </w:rPr>
              <w:t>e</w:t>
            </w:r>
            <w:r>
              <w:rPr>
                <w:rFonts w:ascii="宋体" w:hAnsi="宋体" w:cs="宋体" w:hint="eastAsia"/>
                <w:color w:val="000000"/>
                <w:kern w:val="0"/>
                <w:sz w:val="20"/>
                <w:szCs w:val="20"/>
                <w:lang/>
              </w:rPr>
              <w:t>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乙肝病毒核心抗体</w:t>
            </w:r>
            <w:r>
              <w:rPr>
                <w:rFonts w:ascii="宋体" w:hAnsi="宋体" w:cs="宋体" w:hint="eastAsia"/>
                <w:color w:val="000000"/>
                <w:kern w:val="0"/>
                <w:sz w:val="20"/>
                <w:szCs w:val="20"/>
                <w:lang/>
              </w:rPr>
              <w:t>IgG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丙肝病毒</w:t>
            </w:r>
            <w:r>
              <w:rPr>
                <w:rFonts w:ascii="宋体" w:hAnsi="宋体" w:cs="宋体" w:hint="eastAsia"/>
                <w:color w:val="000000"/>
                <w:kern w:val="0"/>
                <w:sz w:val="20"/>
                <w:szCs w:val="20"/>
                <w:lang/>
              </w:rPr>
              <w:t>IgG</w:t>
            </w:r>
            <w:r>
              <w:rPr>
                <w:rFonts w:ascii="宋体" w:hAnsi="宋体" w:cs="宋体" w:hint="eastAsia"/>
                <w:color w:val="000000"/>
                <w:kern w:val="0"/>
                <w:sz w:val="20"/>
                <w:szCs w:val="20"/>
                <w:lang/>
              </w:rPr>
              <w:t>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25000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人类免疫缺陷病毒抗原和抗体联合检测</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22000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梅毒螺旋体特异性抗体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23000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弓形虫</w:t>
            </w:r>
            <w:r>
              <w:rPr>
                <w:rFonts w:ascii="宋体" w:hAnsi="宋体" w:cs="宋体" w:hint="eastAsia"/>
                <w:color w:val="000000"/>
                <w:kern w:val="0"/>
                <w:sz w:val="20"/>
                <w:szCs w:val="20"/>
                <w:lang/>
              </w:rPr>
              <w:t>IgG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弓形虫</w:t>
            </w:r>
            <w:r>
              <w:rPr>
                <w:rFonts w:ascii="宋体" w:hAnsi="宋体" w:cs="宋体" w:hint="eastAsia"/>
                <w:color w:val="000000"/>
                <w:kern w:val="0"/>
                <w:sz w:val="20"/>
                <w:szCs w:val="20"/>
                <w:lang/>
              </w:rPr>
              <w:t>IgM</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风疹病毒</w:t>
            </w:r>
            <w:r>
              <w:rPr>
                <w:rFonts w:ascii="宋体" w:hAnsi="宋体" w:cs="宋体" w:hint="eastAsia"/>
                <w:color w:val="000000"/>
                <w:kern w:val="0"/>
                <w:sz w:val="20"/>
                <w:szCs w:val="20"/>
                <w:lang/>
              </w:rPr>
              <w:t>IgM</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I</w:t>
            </w:r>
            <w:r>
              <w:rPr>
                <w:rFonts w:ascii="宋体" w:hAnsi="宋体" w:cs="宋体" w:hint="eastAsia"/>
                <w:color w:val="000000"/>
                <w:kern w:val="0"/>
                <w:sz w:val="20"/>
                <w:szCs w:val="20"/>
                <w:lang/>
              </w:rPr>
              <w:t>型单纯疱疹病毒</w:t>
            </w:r>
            <w:r>
              <w:rPr>
                <w:rFonts w:ascii="宋体" w:hAnsi="宋体" w:cs="宋体" w:hint="eastAsia"/>
                <w:color w:val="000000"/>
                <w:kern w:val="0"/>
                <w:sz w:val="20"/>
                <w:szCs w:val="20"/>
                <w:lang/>
              </w:rPr>
              <w:t>IgG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II</w:t>
            </w:r>
            <w:r>
              <w:rPr>
                <w:rFonts w:ascii="宋体" w:hAnsi="宋体" w:cs="宋体" w:hint="eastAsia"/>
                <w:color w:val="000000"/>
                <w:kern w:val="0"/>
                <w:sz w:val="20"/>
                <w:szCs w:val="20"/>
                <w:lang/>
              </w:rPr>
              <w:t>型单纯疱疹病毒</w:t>
            </w:r>
            <w:r>
              <w:rPr>
                <w:rFonts w:ascii="宋体" w:hAnsi="宋体" w:cs="宋体" w:hint="eastAsia"/>
                <w:color w:val="000000"/>
                <w:kern w:val="0"/>
                <w:sz w:val="20"/>
                <w:szCs w:val="20"/>
                <w:lang/>
              </w:rPr>
              <w:t>IgG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I</w:t>
            </w:r>
            <w:r>
              <w:rPr>
                <w:rFonts w:ascii="宋体" w:hAnsi="宋体" w:cs="宋体" w:hint="eastAsia"/>
                <w:color w:val="000000"/>
                <w:kern w:val="0"/>
                <w:sz w:val="20"/>
                <w:szCs w:val="20"/>
                <w:lang/>
              </w:rPr>
              <w:t>、</w:t>
            </w:r>
            <w:r>
              <w:rPr>
                <w:rFonts w:ascii="宋体" w:hAnsi="宋体" w:cs="宋体" w:hint="eastAsia"/>
                <w:color w:val="000000"/>
                <w:kern w:val="0"/>
                <w:sz w:val="20"/>
                <w:szCs w:val="20"/>
                <w:lang/>
              </w:rPr>
              <w:t>II</w:t>
            </w:r>
            <w:r>
              <w:rPr>
                <w:rFonts w:ascii="宋体" w:hAnsi="宋体" w:cs="宋体" w:hint="eastAsia"/>
                <w:color w:val="000000"/>
                <w:kern w:val="0"/>
                <w:sz w:val="20"/>
                <w:szCs w:val="20"/>
                <w:lang/>
              </w:rPr>
              <w:t>型单纯疱疹病毒</w:t>
            </w:r>
            <w:r>
              <w:rPr>
                <w:rFonts w:ascii="宋体" w:hAnsi="宋体" w:cs="宋体" w:hint="eastAsia"/>
                <w:color w:val="000000"/>
                <w:kern w:val="0"/>
                <w:sz w:val="20"/>
                <w:szCs w:val="20"/>
                <w:lang/>
              </w:rPr>
              <w:t>IgG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I</w:t>
            </w:r>
            <w:r>
              <w:rPr>
                <w:rFonts w:ascii="宋体" w:hAnsi="宋体" w:cs="宋体" w:hint="eastAsia"/>
                <w:color w:val="000000"/>
                <w:kern w:val="0"/>
                <w:sz w:val="20"/>
                <w:szCs w:val="20"/>
                <w:lang/>
              </w:rPr>
              <w:t>、</w:t>
            </w:r>
            <w:r>
              <w:rPr>
                <w:rFonts w:ascii="宋体" w:hAnsi="宋体" w:cs="宋体" w:hint="eastAsia"/>
                <w:color w:val="000000"/>
                <w:kern w:val="0"/>
                <w:sz w:val="20"/>
                <w:szCs w:val="20"/>
                <w:lang/>
              </w:rPr>
              <w:t>II</w:t>
            </w:r>
            <w:r>
              <w:rPr>
                <w:rFonts w:ascii="宋体" w:hAnsi="宋体" w:cs="宋体" w:hint="eastAsia"/>
                <w:color w:val="000000"/>
                <w:kern w:val="0"/>
                <w:sz w:val="20"/>
                <w:szCs w:val="20"/>
                <w:lang/>
              </w:rPr>
              <w:t>型单纯疱疹病毒</w:t>
            </w:r>
            <w:r>
              <w:rPr>
                <w:rFonts w:ascii="宋体" w:hAnsi="宋体" w:cs="宋体" w:hint="eastAsia"/>
                <w:color w:val="000000"/>
                <w:kern w:val="0"/>
                <w:sz w:val="20"/>
                <w:szCs w:val="20"/>
                <w:lang/>
              </w:rPr>
              <w:lastRenderedPageBreak/>
              <w:t>IgM</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lastRenderedPageBreak/>
              <w:t>巨细胞病毒</w:t>
            </w:r>
            <w:r>
              <w:rPr>
                <w:rFonts w:ascii="宋体" w:hAnsi="宋体" w:cs="宋体" w:hint="eastAsia"/>
                <w:color w:val="000000"/>
                <w:kern w:val="0"/>
                <w:sz w:val="20"/>
                <w:szCs w:val="20"/>
                <w:lang/>
              </w:rPr>
              <w:t>IgG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巨细胞病毒</w:t>
            </w:r>
            <w:r>
              <w:rPr>
                <w:rFonts w:ascii="宋体" w:hAnsi="宋体" w:cs="宋体" w:hint="eastAsia"/>
                <w:color w:val="000000"/>
                <w:kern w:val="0"/>
                <w:sz w:val="20"/>
                <w:szCs w:val="20"/>
                <w:lang/>
              </w:rPr>
              <w:t>IgM</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6000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叶酸</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维生素</w:t>
            </w:r>
            <w:r>
              <w:rPr>
                <w:rFonts w:ascii="宋体" w:hAnsi="宋体" w:cs="宋体" w:hint="eastAsia"/>
                <w:color w:val="000000"/>
                <w:kern w:val="0"/>
                <w:sz w:val="20"/>
                <w:szCs w:val="20"/>
                <w:lang/>
              </w:rPr>
              <w:t>B12</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甲胎蛋白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游离雌三醇</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妊娠相关蛋白</w:t>
            </w:r>
            <w:r>
              <w:rPr>
                <w:rFonts w:ascii="宋体" w:hAnsi="宋体" w:cs="宋体" w:hint="eastAsia"/>
                <w:color w:val="000000"/>
                <w:kern w:val="0"/>
                <w:sz w:val="20"/>
                <w:szCs w:val="20"/>
                <w:lang/>
              </w:rPr>
              <w:t>A</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游离β</w:t>
            </w:r>
            <w:r>
              <w:rPr>
                <w:rFonts w:ascii="宋体" w:hAnsi="宋体" w:cs="宋体" w:hint="eastAsia"/>
                <w:color w:val="000000"/>
                <w:kern w:val="0"/>
                <w:sz w:val="20"/>
                <w:szCs w:val="20"/>
                <w:lang/>
              </w:rPr>
              <w:t>-HCG</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500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生长激素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胰岛素样生长因子</w:t>
            </w:r>
            <w:r>
              <w:rPr>
                <w:rFonts w:ascii="宋体" w:hAnsi="宋体" w:cs="宋体" w:hint="eastAsia"/>
                <w:color w:val="000000"/>
                <w:kern w:val="0"/>
                <w:sz w:val="20"/>
                <w:szCs w:val="20"/>
                <w:lang/>
              </w:rPr>
              <w:t>-1</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胰岛素样生长因子结合蛋白</w:t>
            </w:r>
            <w:r>
              <w:rPr>
                <w:rFonts w:ascii="宋体" w:hAnsi="宋体" w:cs="宋体" w:hint="eastAsia"/>
                <w:color w:val="000000"/>
                <w:kern w:val="0"/>
                <w:sz w:val="20"/>
                <w:szCs w:val="20"/>
                <w:lang/>
              </w:rPr>
              <w:t>-3</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300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胰岛素</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C</w:t>
            </w:r>
            <w:r>
              <w:rPr>
                <w:rFonts w:ascii="宋体" w:hAnsi="宋体" w:cs="宋体" w:hint="eastAsia"/>
                <w:color w:val="000000"/>
                <w:kern w:val="0"/>
                <w:sz w:val="20"/>
                <w:szCs w:val="20"/>
                <w:lang/>
              </w:rPr>
              <w:t>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800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抗胰岛素抗体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400</w:t>
            </w:r>
          </w:p>
        </w:tc>
        <w:tc>
          <w:tcPr>
            <w:tcW w:w="2514"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抗胰岛细胞抗体</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400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肌红蛋白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超敏肌钙蛋白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肌酸激酶同工酶</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rPr>
              <w:t>700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脑钠肽</w:t>
            </w:r>
          </w:p>
        </w:tc>
        <w:tc>
          <w:tcPr>
            <w:tcW w:w="1390"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700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56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0"/>
                <w:szCs w:val="20"/>
              </w:rPr>
            </w:pPr>
            <w:r>
              <w:rPr>
                <w:rFonts w:ascii="宋体" w:hAnsi="宋体" w:cs="宋体" w:hint="eastAsia"/>
                <w:color w:val="000000"/>
                <w:kern w:val="0"/>
                <w:sz w:val="20"/>
                <w:szCs w:val="20"/>
                <w:lang/>
              </w:rPr>
              <w:t>铁蛋白</w:t>
            </w:r>
          </w:p>
        </w:tc>
        <w:tc>
          <w:tcPr>
            <w:tcW w:w="139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3000</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65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c>
          <w:tcPr>
            <w:tcW w:w="1244"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3000"/>
          <w:jc w:val="center"/>
        </w:trPr>
        <w:tc>
          <w:tcPr>
            <w:tcW w:w="903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lastRenderedPageBreak/>
              <w:t>备注：以上测试项目的分类是必须包含的检测项目，若有不同分类，请根据年检测量（价格测算必须基于以上年检测量）自行分类，</w:t>
            </w:r>
            <w:r>
              <w:rPr>
                <w:rFonts w:ascii="宋体" w:hAnsi="宋体" w:cs="宋体" w:hint="eastAsia"/>
                <w:color w:val="000000"/>
                <w:kern w:val="0"/>
                <w:sz w:val="22"/>
                <w:szCs w:val="22"/>
                <w:lang/>
              </w:rPr>
              <w:t xml:space="preserve"> </w:t>
            </w:r>
            <w:r>
              <w:rPr>
                <w:rFonts w:ascii="宋体" w:hAnsi="宋体" w:cs="宋体" w:hint="eastAsia"/>
                <w:color w:val="000000"/>
                <w:kern w:val="0"/>
                <w:sz w:val="22"/>
                <w:szCs w:val="22"/>
                <w:lang/>
              </w:rPr>
              <w:t>但报价必须包含促甲状腺激素、血清甲状腺激素、血清三点甲状原氨酸、血清游离四点甲状原氨酸、抗甲状腺过氧化物酶抗体、甲状腺球蛋白、血清甲胎蛋白、癌胚抗原、糖类抗原</w:t>
            </w:r>
            <w:r>
              <w:rPr>
                <w:rFonts w:ascii="宋体" w:hAnsi="宋体" w:cs="宋体" w:hint="eastAsia"/>
                <w:color w:val="000000"/>
                <w:kern w:val="0"/>
                <w:sz w:val="22"/>
                <w:szCs w:val="22"/>
                <w:lang/>
              </w:rPr>
              <w:t>125</w:t>
            </w:r>
            <w:r>
              <w:rPr>
                <w:rFonts w:ascii="宋体" w:hAnsi="宋体" w:cs="宋体" w:hint="eastAsia"/>
                <w:color w:val="000000"/>
                <w:kern w:val="0"/>
                <w:sz w:val="22"/>
                <w:szCs w:val="22"/>
                <w:lang/>
              </w:rPr>
              <w:t>、糖类抗原</w:t>
            </w:r>
            <w:r>
              <w:rPr>
                <w:rFonts w:ascii="宋体" w:hAnsi="宋体" w:cs="宋体" w:hint="eastAsia"/>
                <w:color w:val="000000"/>
                <w:kern w:val="0"/>
                <w:sz w:val="22"/>
                <w:szCs w:val="22"/>
                <w:lang/>
              </w:rPr>
              <w:t>153</w:t>
            </w:r>
            <w:r>
              <w:rPr>
                <w:rFonts w:ascii="宋体" w:hAnsi="宋体" w:cs="宋体" w:hint="eastAsia"/>
                <w:color w:val="000000"/>
                <w:kern w:val="0"/>
                <w:sz w:val="22"/>
                <w:szCs w:val="22"/>
                <w:lang/>
              </w:rPr>
              <w:t>、鳞状细胞癌相关抗原、</w:t>
            </w:r>
            <w:r>
              <w:rPr>
                <w:rFonts w:ascii="宋体" w:hAnsi="宋体" w:cs="宋体" w:hint="eastAsia"/>
                <w:color w:val="000000"/>
                <w:kern w:val="0"/>
                <w:sz w:val="22"/>
                <w:szCs w:val="22"/>
                <w:lang/>
              </w:rPr>
              <w:t>EB</w:t>
            </w:r>
            <w:r>
              <w:rPr>
                <w:rFonts w:ascii="宋体" w:hAnsi="宋体" w:cs="宋体" w:hint="eastAsia"/>
                <w:color w:val="000000"/>
                <w:kern w:val="0"/>
                <w:sz w:val="22"/>
                <w:szCs w:val="22"/>
                <w:lang/>
              </w:rPr>
              <w:t>病毒早期抗原</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抗体、</w:t>
            </w:r>
            <w:r>
              <w:rPr>
                <w:rFonts w:ascii="宋体" w:hAnsi="宋体" w:cs="宋体" w:hint="eastAsia"/>
                <w:color w:val="000000"/>
                <w:kern w:val="0"/>
                <w:sz w:val="22"/>
                <w:szCs w:val="22"/>
                <w:lang/>
              </w:rPr>
              <w:t>EB</w:t>
            </w:r>
            <w:r>
              <w:rPr>
                <w:rFonts w:ascii="宋体" w:hAnsi="宋体" w:cs="宋体" w:hint="eastAsia"/>
                <w:color w:val="000000"/>
                <w:kern w:val="0"/>
                <w:sz w:val="22"/>
                <w:szCs w:val="22"/>
                <w:lang/>
              </w:rPr>
              <w:t>病毒早期抗原</w:t>
            </w:r>
            <w:r>
              <w:rPr>
                <w:rFonts w:ascii="宋体" w:hAnsi="宋体" w:cs="宋体" w:hint="eastAsia"/>
                <w:color w:val="000000"/>
                <w:kern w:val="0"/>
                <w:sz w:val="22"/>
                <w:szCs w:val="22"/>
                <w:lang/>
              </w:rPr>
              <w:t>IgA</w:t>
            </w:r>
            <w:r>
              <w:rPr>
                <w:rFonts w:ascii="宋体" w:hAnsi="宋体" w:cs="宋体" w:hint="eastAsia"/>
                <w:color w:val="000000"/>
                <w:kern w:val="0"/>
                <w:sz w:val="22"/>
                <w:szCs w:val="22"/>
                <w:lang/>
              </w:rPr>
              <w:t>抗体、</w:t>
            </w:r>
            <w:r>
              <w:rPr>
                <w:rFonts w:ascii="宋体" w:hAnsi="宋体" w:cs="宋体" w:hint="eastAsia"/>
                <w:color w:val="000000"/>
                <w:kern w:val="0"/>
                <w:sz w:val="22"/>
                <w:szCs w:val="22"/>
                <w:lang/>
              </w:rPr>
              <w:t>EB</w:t>
            </w:r>
            <w:r>
              <w:rPr>
                <w:rFonts w:ascii="宋体" w:hAnsi="宋体" w:cs="宋体" w:hint="eastAsia"/>
                <w:color w:val="000000"/>
                <w:kern w:val="0"/>
                <w:sz w:val="22"/>
                <w:szCs w:val="22"/>
                <w:lang/>
              </w:rPr>
              <w:t>病毒核抗原</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抗体、</w:t>
            </w:r>
            <w:r>
              <w:rPr>
                <w:rFonts w:ascii="宋体" w:hAnsi="宋体" w:cs="宋体" w:hint="eastAsia"/>
                <w:color w:val="000000"/>
                <w:kern w:val="0"/>
                <w:sz w:val="22"/>
                <w:szCs w:val="22"/>
                <w:lang/>
              </w:rPr>
              <w:t>EB</w:t>
            </w:r>
            <w:r>
              <w:rPr>
                <w:rFonts w:ascii="宋体" w:hAnsi="宋体" w:cs="宋体" w:hint="eastAsia"/>
                <w:color w:val="000000"/>
                <w:kern w:val="0"/>
                <w:sz w:val="22"/>
                <w:szCs w:val="22"/>
                <w:lang/>
              </w:rPr>
              <w:t>病毒衣壳抗原</w:t>
            </w:r>
            <w:r>
              <w:rPr>
                <w:rFonts w:ascii="宋体" w:hAnsi="宋体" w:cs="宋体" w:hint="eastAsia"/>
                <w:color w:val="000000"/>
                <w:kern w:val="0"/>
                <w:sz w:val="22"/>
                <w:szCs w:val="22"/>
                <w:lang/>
              </w:rPr>
              <w:t>IgM</w:t>
            </w:r>
            <w:r>
              <w:rPr>
                <w:rFonts w:ascii="宋体" w:hAnsi="宋体" w:cs="宋体" w:hint="eastAsia"/>
                <w:color w:val="000000"/>
                <w:kern w:val="0"/>
                <w:sz w:val="22"/>
                <w:szCs w:val="22"/>
                <w:lang/>
              </w:rPr>
              <w:t>抗体、</w:t>
            </w:r>
            <w:r>
              <w:rPr>
                <w:rFonts w:ascii="宋体" w:hAnsi="宋体" w:cs="宋体" w:hint="eastAsia"/>
                <w:color w:val="000000"/>
                <w:kern w:val="0"/>
                <w:sz w:val="22"/>
                <w:szCs w:val="22"/>
                <w:lang/>
              </w:rPr>
              <w:t>25-OH</w:t>
            </w:r>
            <w:r>
              <w:rPr>
                <w:rFonts w:ascii="宋体" w:hAnsi="宋体" w:cs="宋体" w:hint="eastAsia"/>
                <w:color w:val="000000"/>
                <w:kern w:val="0"/>
                <w:sz w:val="22"/>
                <w:szCs w:val="22"/>
                <w:lang/>
              </w:rPr>
              <w:t>维生素</w:t>
            </w:r>
            <w:r>
              <w:rPr>
                <w:rFonts w:ascii="宋体" w:hAnsi="宋体" w:cs="宋体" w:hint="eastAsia"/>
                <w:color w:val="000000"/>
                <w:kern w:val="0"/>
                <w:sz w:val="22"/>
                <w:szCs w:val="22"/>
                <w:lang/>
              </w:rPr>
              <w:t>D</w:t>
            </w:r>
            <w:r>
              <w:rPr>
                <w:rFonts w:ascii="宋体" w:hAnsi="宋体" w:cs="宋体" w:hint="eastAsia"/>
                <w:color w:val="000000"/>
                <w:kern w:val="0"/>
                <w:sz w:val="22"/>
                <w:szCs w:val="22"/>
                <w:lang/>
              </w:rPr>
              <w:t>、降钙素原、白介素</w:t>
            </w:r>
            <w:r>
              <w:rPr>
                <w:rFonts w:ascii="宋体" w:hAnsi="宋体" w:cs="宋体" w:hint="eastAsia"/>
                <w:color w:val="000000"/>
                <w:kern w:val="0"/>
                <w:sz w:val="22"/>
                <w:szCs w:val="22"/>
                <w:lang/>
              </w:rPr>
              <w:t>-6</w:t>
            </w:r>
            <w:r>
              <w:rPr>
                <w:rFonts w:ascii="宋体" w:hAnsi="宋体" w:cs="宋体" w:hint="eastAsia"/>
                <w:color w:val="000000"/>
                <w:kern w:val="0"/>
                <w:sz w:val="22"/>
                <w:szCs w:val="22"/>
                <w:lang/>
              </w:rPr>
              <w:t>、总β</w:t>
            </w:r>
            <w:r>
              <w:rPr>
                <w:rFonts w:ascii="宋体" w:hAnsi="宋体" w:cs="宋体" w:hint="eastAsia"/>
                <w:color w:val="000000"/>
                <w:kern w:val="0"/>
                <w:sz w:val="22"/>
                <w:szCs w:val="22"/>
                <w:lang/>
              </w:rPr>
              <w:t>-HCG</w:t>
            </w:r>
            <w:r>
              <w:rPr>
                <w:rFonts w:ascii="宋体" w:hAnsi="宋体" w:cs="宋体" w:hint="eastAsia"/>
                <w:color w:val="000000"/>
                <w:kern w:val="0"/>
                <w:sz w:val="22"/>
                <w:szCs w:val="22"/>
                <w:lang/>
              </w:rPr>
              <w:t>、孕酮、泌乳素、卵泡刺激素、黄体生成素、抗缪勒氏管激素、雄烯二酮、雌二醇、睾酮、乙肝病毒表面抗原、乙肝病毒表面抗体、乙肝病毒</w:t>
            </w:r>
            <w:r>
              <w:rPr>
                <w:rFonts w:ascii="宋体" w:hAnsi="宋体" w:cs="宋体" w:hint="eastAsia"/>
                <w:color w:val="000000"/>
                <w:kern w:val="0"/>
                <w:sz w:val="22"/>
                <w:szCs w:val="22"/>
                <w:lang/>
              </w:rPr>
              <w:t>e</w:t>
            </w:r>
            <w:r>
              <w:rPr>
                <w:rFonts w:ascii="宋体" w:hAnsi="宋体" w:cs="宋体" w:hint="eastAsia"/>
                <w:color w:val="000000"/>
                <w:kern w:val="0"/>
                <w:sz w:val="22"/>
                <w:szCs w:val="22"/>
                <w:lang/>
              </w:rPr>
              <w:t>抗原、乙肝病毒</w:t>
            </w:r>
            <w:r>
              <w:rPr>
                <w:rFonts w:ascii="宋体" w:hAnsi="宋体" w:cs="宋体" w:hint="eastAsia"/>
                <w:color w:val="000000"/>
                <w:kern w:val="0"/>
                <w:sz w:val="22"/>
                <w:szCs w:val="22"/>
                <w:lang/>
              </w:rPr>
              <w:t>e</w:t>
            </w:r>
            <w:r>
              <w:rPr>
                <w:rFonts w:ascii="宋体" w:hAnsi="宋体" w:cs="宋体" w:hint="eastAsia"/>
                <w:color w:val="000000"/>
                <w:kern w:val="0"/>
                <w:sz w:val="22"/>
                <w:szCs w:val="22"/>
                <w:lang/>
              </w:rPr>
              <w:t>抗体</w:t>
            </w:r>
            <w:r>
              <w:rPr>
                <w:rFonts w:ascii="宋体" w:hAnsi="宋体" w:cs="宋体" w:hint="eastAsia"/>
                <w:color w:val="000000"/>
                <w:kern w:val="0"/>
                <w:sz w:val="22"/>
                <w:szCs w:val="22"/>
                <w:lang/>
              </w:rPr>
              <w:t>、乙肝病毒核心抗体</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、丙肝病毒</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抗体、人类免疫缺陷病毒抗原和抗体联合检测、梅毒螺旋体特异性抗体、弓形虫</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、弓形虫</w:t>
            </w:r>
            <w:r>
              <w:rPr>
                <w:rFonts w:ascii="宋体" w:hAnsi="宋体" w:cs="宋体" w:hint="eastAsia"/>
                <w:color w:val="000000"/>
                <w:kern w:val="0"/>
                <w:sz w:val="22"/>
                <w:szCs w:val="22"/>
                <w:lang/>
              </w:rPr>
              <w:t>IgM</w:t>
            </w:r>
            <w:r>
              <w:rPr>
                <w:rFonts w:ascii="宋体" w:hAnsi="宋体" w:cs="宋体" w:hint="eastAsia"/>
                <w:color w:val="000000"/>
                <w:kern w:val="0"/>
                <w:sz w:val="22"/>
                <w:szCs w:val="22"/>
                <w:lang/>
              </w:rPr>
              <w:t>、风疹病毒</w:t>
            </w:r>
            <w:r>
              <w:rPr>
                <w:rFonts w:ascii="宋体" w:hAnsi="宋体" w:cs="宋体" w:hint="eastAsia"/>
                <w:color w:val="000000"/>
                <w:kern w:val="0"/>
                <w:sz w:val="22"/>
                <w:szCs w:val="22"/>
                <w:lang/>
              </w:rPr>
              <w:t>IgM</w:t>
            </w:r>
            <w:r>
              <w:rPr>
                <w:rFonts w:ascii="宋体" w:hAnsi="宋体" w:cs="宋体" w:hint="eastAsia"/>
                <w:color w:val="000000"/>
                <w:kern w:val="0"/>
                <w:sz w:val="22"/>
                <w:szCs w:val="22"/>
                <w:lang/>
              </w:rPr>
              <w:t>、</w:t>
            </w:r>
            <w:r>
              <w:rPr>
                <w:rFonts w:ascii="宋体" w:hAnsi="宋体" w:cs="宋体" w:hint="eastAsia"/>
                <w:color w:val="000000"/>
                <w:kern w:val="0"/>
                <w:sz w:val="22"/>
                <w:szCs w:val="22"/>
                <w:lang/>
              </w:rPr>
              <w:t>I</w:t>
            </w:r>
            <w:r>
              <w:rPr>
                <w:rFonts w:ascii="宋体" w:hAnsi="宋体" w:cs="宋体" w:hint="eastAsia"/>
                <w:color w:val="000000"/>
                <w:kern w:val="0"/>
                <w:sz w:val="22"/>
                <w:szCs w:val="22"/>
                <w:lang/>
              </w:rPr>
              <w:t>、</w:t>
            </w:r>
            <w:r>
              <w:rPr>
                <w:rFonts w:ascii="宋体" w:hAnsi="宋体" w:cs="宋体" w:hint="eastAsia"/>
                <w:color w:val="000000"/>
                <w:kern w:val="0"/>
                <w:sz w:val="22"/>
                <w:szCs w:val="22"/>
                <w:lang/>
              </w:rPr>
              <w:t>II</w:t>
            </w:r>
            <w:r>
              <w:rPr>
                <w:rFonts w:ascii="宋体" w:hAnsi="宋体" w:cs="宋体" w:hint="eastAsia"/>
                <w:color w:val="000000"/>
                <w:kern w:val="0"/>
                <w:sz w:val="22"/>
                <w:szCs w:val="22"/>
                <w:lang/>
              </w:rPr>
              <w:t>型单纯疱疹病毒</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w:t>
            </w:r>
            <w:r>
              <w:rPr>
                <w:rFonts w:ascii="宋体" w:hAnsi="宋体" w:cs="宋体" w:hint="eastAsia"/>
                <w:color w:val="000000"/>
                <w:kern w:val="0"/>
                <w:sz w:val="22"/>
                <w:szCs w:val="22"/>
                <w:lang/>
              </w:rPr>
              <w:t>I</w:t>
            </w:r>
            <w:r>
              <w:rPr>
                <w:rFonts w:ascii="宋体" w:hAnsi="宋体" w:cs="宋体" w:hint="eastAsia"/>
                <w:color w:val="000000"/>
                <w:kern w:val="0"/>
                <w:sz w:val="22"/>
                <w:szCs w:val="22"/>
                <w:lang/>
              </w:rPr>
              <w:t>、</w:t>
            </w:r>
            <w:r>
              <w:rPr>
                <w:rFonts w:ascii="宋体" w:hAnsi="宋体" w:cs="宋体" w:hint="eastAsia"/>
                <w:color w:val="000000"/>
                <w:kern w:val="0"/>
                <w:sz w:val="22"/>
                <w:szCs w:val="22"/>
                <w:lang/>
              </w:rPr>
              <w:t>II</w:t>
            </w:r>
            <w:r>
              <w:rPr>
                <w:rFonts w:ascii="宋体" w:hAnsi="宋体" w:cs="宋体" w:hint="eastAsia"/>
                <w:color w:val="000000"/>
                <w:kern w:val="0"/>
                <w:sz w:val="22"/>
                <w:szCs w:val="22"/>
                <w:lang/>
              </w:rPr>
              <w:t>型单纯疱疹病毒</w:t>
            </w:r>
            <w:r>
              <w:rPr>
                <w:rFonts w:ascii="宋体" w:hAnsi="宋体" w:cs="宋体" w:hint="eastAsia"/>
                <w:color w:val="000000"/>
                <w:kern w:val="0"/>
                <w:sz w:val="22"/>
                <w:szCs w:val="22"/>
                <w:lang/>
              </w:rPr>
              <w:t>IgM</w:t>
            </w:r>
            <w:r>
              <w:rPr>
                <w:rFonts w:ascii="宋体" w:hAnsi="宋体" w:cs="宋体" w:hint="eastAsia"/>
                <w:color w:val="000000"/>
                <w:kern w:val="0"/>
                <w:sz w:val="22"/>
                <w:szCs w:val="22"/>
                <w:lang/>
              </w:rPr>
              <w:t>、巨细胞病毒</w:t>
            </w:r>
            <w:r>
              <w:rPr>
                <w:rFonts w:ascii="宋体" w:hAnsi="宋体" w:cs="宋体" w:hint="eastAsia"/>
                <w:color w:val="000000"/>
                <w:kern w:val="0"/>
                <w:sz w:val="22"/>
                <w:szCs w:val="22"/>
                <w:lang/>
              </w:rPr>
              <w:t>IgG</w:t>
            </w:r>
            <w:r>
              <w:rPr>
                <w:rFonts w:ascii="宋体" w:hAnsi="宋体" w:cs="宋体" w:hint="eastAsia"/>
                <w:color w:val="000000"/>
                <w:kern w:val="0"/>
                <w:sz w:val="22"/>
                <w:szCs w:val="22"/>
                <w:lang/>
              </w:rPr>
              <w:t>、巨细胞病毒</w:t>
            </w:r>
            <w:r>
              <w:rPr>
                <w:rFonts w:ascii="宋体" w:hAnsi="宋体" w:cs="宋体" w:hint="eastAsia"/>
                <w:color w:val="000000"/>
                <w:kern w:val="0"/>
                <w:sz w:val="22"/>
                <w:szCs w:val="22"/>
                <w:lang/>
              </w:rPr>
              <w:t>IgM</w:t>
            </w:r>
            <w:r>
              <w:rPr>
                <w:rFonts w:ascii="宋体" w:hAnsi="宋体" w:cs="宋体" w:hint="eastAsia"/>
                <w:color w:val="000000"/>
                <w:kern w:val="0"/>
                <w:sz w:val="22"/>
                <w:szCs w:val="22"/>
                <w:lang/>
              </w:rPr>
              <w:t>、叶酸、维生素</w:t>
            </w:r>
            <w:r>
              <w:rPr>
                <w:rFonts w:ascii="宋体" w:hAnsi="宋体" w:cs="宋体" w:hint="eastAsia"/>
                <w:color w:val="000000"/>
                <w:kern w:val="0"/>
                <w:sz w:val="22"/>
                <w:szCs w:val="22"/>
                <w:lang/>
              </w:rPr>
              <w:t>B12</w:t>
            </w:r>
            <w:r>
              <w:rPr>
                <w:rFonts w:ascii="宋体" w:hAnsi="宋体" w:cs="宋体" w:hint="eastAsia"/>
                <w:color w:val="000000"/>
                <w:kern w:val="0"/>
                <w:sz w:val="22"/>
                <w:szCs w:val="22"/>
                <w:lang/>
              </w:rPr>
              <w:t>、生长激素、胰岛素样生长因子</w:t>
            </w:r>
            <w:r>
              <w:rPr>
                <w:rFonts w:ascii="宋体" w:hAnsi="宋体" w:cs="宋体" w:hint="eastAsia"/>
                <w:color w:val="000000"/>
                <w:kern w:val="0"/>
                <w:sz w:val="22"/>
                <w:szCs w:val="22"/>
                <w:lang/>
              </w:rPr>
              <w:t>-1</w:t>
            </w:r>
            <w:r>
              <w:rPr>
                <w:rFonts w:ascii="宋体" w:hAnsi="宋体" w:cs="宋体" w:hint="eastAsia"/>
                <w:color w:val="000000"/>
                <w:kern w:val="0"/>
                <w:sz w:val="22"/>
                <w:szCs w:val="22"/>
                <w:lang/>
              </w:rPr>
              <w:t>、胰岛素样生长因子结合蛋白</w:t>
            </w:r>
            <w:r>
              <w:rPr>
                <w:rFonts w:ascii="宋体" w:hAnsi="宋体" w:cs="宋体" w:hint="eastAsia"/>
                <w:color w:val="000000"/>
                <w:kern w:val="0"/>
                <w:sz w:val="22"/>
                <w:szCs w:val="22"/>
                <w:lang/>
              </w:rPr>
              <w:t>-3</w:t>
            </w:r>
            <w:r>
              <w:rPr>
                <w:rFonts w:ascii="宋体" w:hAnsi="宋体" w:cs="宋体" w:hint="eastAsia"/>
                <w:color w:val="000000"/>
                <w:kern w:val="0"/>
                <w:sz w:val="22"/>
                <w:szCs w:val="22"/>
                <w:lang/>
              </w:rPr>
              <w:t>、胰岛素、</w:t>
            </w:r>
            <w:r>
              <w:rPr>
                <w:rFonts w:ascii="宋体" w:hAnsi="宋体" w:cs="宋体" w:hint="eastAsia"/>
                <w:color w:val="000000"/>
                <w:kern w:val="0"/>
                <w:sz w:val="22"/>
                <w:szCs w:val="22"/>
                <w:lang/>
              </w:rPr>
              <w:t>C</w:t>
            </w:r>
            <w:r>
              <w:rPr>
                <w:rFonts w:ascii="宋体" w:hAnsi="宋体" w:cs="宋体" w:hint="eastAsia"/>
                <w:color w:val="000000"/>
                <w:kern w:val="0"/>
                <w:sz w:val="22"/>
                <w:szCs w:val="22"/>
                <w:lang/>
              </w:rPr>
              <w:t>肽、抗胰岛素抗体、抗胰岛细胞抗体、超敏肌钙蛋白。</w:t>
            </w:r>
          </w:p>
        </w:tc>
      </w:tr>
      <w:tr w:rsidR="00356D3C" w:rsidTr="00C40689">
        <w:trPr>
          <w:trHeight w:val="900"/>
          <w:jc w:val="center"/>
        </w:trPr>
        <w:tc>
          <w:tcPr>
            <w:tcW w:w="9039"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D75884">
            <w:pPr>
              <w:widowControl/>
              <w:jc w:val="left"/>
              <w:textAlignment w:val="center"/>
              <w:rPr>
                <w:rFonts w:ascii="宋体" w:hAnsi="宋体" w:cs="宋体"/>
                <w:color w:val="000000"/>
                <w:sz w:val="22"/>
                <w:szCs w:val="22"/>
              </w:rPr>
            </w:pPr>
            <w:r>
              <w:rPr>
                <w:rFonts w:ascii="宋体" w:hAnsi="宋体" w:cs="宋体" w:hint="eastAsia"/>
                <w:color w:val="000000"/>
                <w:kern w:val="0"/>
                <w:sz w:val="22"/>
                <w:szCs w:val="22"/>
                <w:lang/>
              </w:rPr>
              <w:t>请列出每个测试项目包含的试剂、耗材等消耗品名称及市场价格明细（如下述名称明细不全，请自行填充）</w:t>
            </w:r>
          </w:p>
        </w:tc>
      </w:tr>
      <w:tr w:rsidR="00356D3C" w:rsidTr="00C40689">
        <w:trPr>
          <w:trHeight w:val="468"/>
          <w:jc w:val="center"/>
        </w:trPr>
        <w:tc>
          <w:tcPr>
            <w:tcW w:w="22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名称</w:t>
            </w:r>
          </w:p>
        </w:tc>
        <w:tc>
          <w:tcPr>
            <w:tcW w:w="139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编号</w:t>
            </w:r>
          </w:p>
        </w:tc>
        <w:tc>
          <w:tcPr>
            <w:tcW w:w="251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成本价格</w:t>
            </w:r>
          </w:p>
        </w:tc>
        <w:tc>
          <w:tcPr>
            <w:tcW w:w="29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D75884">
            <w:pPr>
              <w:widowControl/>
              <w:jc w:val="center"/>
              <w:textAlignment w:val="center"/>
              <w:rPr>
                <w:rFonts w:ascii="宋体" w:hAnsi="宋体" w:cs="宋体"/>
                <w:color w:val="000000"/>
              </w:rPr>
            </w:pPr>
            <w:r>
              <w:rPr>
                <w:rFonts w:ascii="宋体" w:hAnsi="宋体" w:cs="宋体" w:hint="eastAsia"/>
                <w:color w:val="000000"/>
                <w:kern w:val="0"/>
                <w:lang/>
              </w:rPr>
              <w:t>规格型号</w:t>
            </w:r>
          </w:p>
        </w:tc>
      </w:tr>
      <w:tr w:rsidR="00356D3C" w:rsidTr="00DE1CCF">
        <w:trPr>
          <w:trHeight w:val="468"/>
          <w:jc w:val="center"/>
        </w:trPr>
        <w:tc>
          <w:tcPr>
            <w:tcW w:w="223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139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251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c>
          <w:tcPr>
            <w:tcW w:w="290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356D3C" w:rsidRDefault="00356D3C">
            <w:pPr>
              <w:jc w:val="center"/>
              <w:rPr>
                <w:rFonts w:ascii="宋体" w:hAnsi="宋体" w:cs="宋体"/>
                <w:color w:val="000000"/>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试剂</w:t>
            </w:r>
            <w:r>
              <w:rPr>
                <w:rFonts w:ascii="宋体" w:hAnsi="宋体" w:cs="宋体" w:hint="eastAsia"/>
                <w:color w:val="000000"/>
                <w:kern w:val="0"/>
                <w:lang/>
              </w:rPr>
              <w:t xml:space="preserve"> 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B</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试剂</w:t>
            </w:r>
            <w:r>
              <w:rPr>
                <w:rFonts w:ascii="宋体" w:hAnsi="宋体" w:cs="宋体" w:hint="eastAsia"/>
                <w:color w:val="000000"/>
                <w:kern w:val="0"/>
                <w:lang/>
              </w:rPr>
              <w:t xml:space="preserve"> 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C</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D</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耗材</w:t>
            </w:r>
            <w:r>
              <w:rPr>
                <w:rFonts w:ascii="宋体" w:hAnsi="宋体" w:cs="宋体" w:hint="eastAsia"/>
                <w:color w:val="000000"/>
                <w:kern w:val="0"/>
                <w:lang/>
              </w:rPr>
              <w:t xml:space="preserve"> 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E</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耗材</w:t>
            </w:r>
            <w:r>
              <w:rPr>
                <w:rFonts w:ascii="宋体" w:hAnsi="宋体" w:cs="宋体" w:hint="eastAsia"/>
                <w:color w:val="000000"/>
                <w:kern w:val="0"/>
                <w:lang/>
              </w:rPr>
              <w:t xml:space="preserve"> 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F</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G</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质控品</w:t>
            </w:r>
            <w:r>
              <w:rPr>
                <w:rFonts w:ascii="宋体" w:hAnsi="宋体" w:cs="宋体" w:hint="eastAsia"/>
                <w:color w:val="000000"/>
                <w:kern w:val="0"/>
                <w:lang/>
              </w:rPr>
              <w:t xml:space="preserve"> 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H</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质控品</w:t>
            </w:r>
            <w:r>
              <w:rPr>
                <w:rFonts w:ascii="宋体" w:hAnsi="宋体" w:cs="宋体" w:hint="eastAsia"/>
                <w:color w:val="000000"/>
                <w:kern w:val="0"/>
                <w:lang/>
              </w:rPr>
              <w:t xml:space="preserve"> 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I</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J</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校准品</w:t>
            </w:r>
            <w:r>
              <w:rPr>
                <w:rFonts w:ascii="宋体" w:hAnsi="宋体" w:cs="宋体" w:hint="eastAsia"/>
                <w:color w:val="000000"/>
                <w:kern w:val="0"/>
                <w:lang/>
              </w:rPr>
              <w:t xml:space="preserve"> 1</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K</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校准品</w:t>
            </w:r>
            <w:r>
              <w:rPr>
                <w:rFonts w:ascii="宋体" w:hAnsi="宋体" w:cs="宋体" w:hint="eastAsia"/>
                <w:color w:val="000000"/>
                <w:kern w:val="0"/>
                <w:lang/>
              </w:rPr>
              <w:t xml:space="preserve"> 2</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L</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420"/>
          <w:jc w:val="center"/>
        </w:trPr>
        <w:tc>
          <w:tcPr>
            <w:tcW w:w="2235"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w:t>
            </w:r>
          </w:p>
        </w:tc>
        <w:tc>
          <w:tcPr>
            <w:tcW w:w="1390" w:type="dxa"/>
            <w:tcBorders>
              <w:top w:val="single" w:sz="4" w:space="0" w:color="000000"/>
              <w:left w:val="single" w:sz="4" w:space="0" w:color="000000"/>
              <w:bottom w:val="single" w:sz="4" w:space="0" w:color="000000"/>
              <w:right w:val="single" w:sz="4" w:space="0" w:color="000000"/>
            </w:tcBorders>
            <w:shd w:val="clear" w:color="auto" w:fill="auto"/>
          </w:tcPr>
          <w:p w:rsidR="00356D3C" w:rsidRDefault="00D75884">
            <w:pPr>
              <w:widowControl/>
              <w:jc w:val="left"/>
              <w:textAlignment w:val="top"/>
              <w:rPr>
                <w:rFonts w:ascii="宋体" w:hAnsi="宋体" w:cs="宋体"/>
                <w:color w:val="000000"/>
              </w:rPr>
            </w:pPr>
            <w:r>
              <w:rPr>
                <w:rFonts w:ascii="宋体" w:hAnsi="宋体" w:cs="宋体" w:hint="eastAsia"/>
                <w:color w:val="000000"/>
                <w:kern w:val="0"/>
                <w:lang/>
              </w:rPr>
              <w:t>M</w:t>
            </w:r>
          </w:p>
        </w:tc>
        <w:tc>
          <w:tcPr>
            <w:tcW w:w="251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rPr>
                <w:rFonts w:ascii="宋体" w:hAnsi="宋体" w:cs="宋体"/>
                <w:color w:val="000000"/>
                <w:sz w:val="22"/>
                <w:szCs w:val="22"/>
              </w:rPr>
            </w:pPr>
          </w:p>
        </w:tc>
        <w:tc>
          <w:tcPr>
            <w:tcW w:w="2900" w:type="dxa"/>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rsidR="00356D3C" w:rsidRDefault="00356D3C">
            <w:pPr>
              <w:jc w:val="center"/>
              <w:rPr>
                <w:rFonts w:ascii="宋体" w:hAnsi="宋体" w:cs="宋体"/>
                <w:color w:val="000000"/>
                <w:sz w:val="22"/>
                <w:szCs w:val="22"/>
              </w:rPr>
            </w:pPr>
          </w:p>
        </w:tc>
      </w:tr>
      <w:tr w:rsidR="00356D3C" w:rsidTr="00C40689">
        <w:trPr>
          <w:trHeight w:val="270"/>
          <w:jc w:val="center"/>
        </w:trPr>
        <w:tc>
          <w:tcPr>
            <w:tcW w:w="2235" w:type="dxa"/>
            <w:tcBorders>
              <w:top w:val="nil"/>
              <w:left w:val="nil"/>
              <w:bottom w:val="nil"/>
              <w:right w:val="nil"/>
            </w:tcBorders>
            <w:shd w:val="clear" w:color="auto" w:fill="auto"/>
            <w:noWrap/>
            <w:vAlign w:val="center"/>
          </w:tcPr>
          <w:p w:rsidR="00356D3C" w:rsidRDefault="00356D3C">
            <w:pPr>
              <w:rPr>
                <w:rFonts w:ascii="宋体" w:hAnsi="宋体" w:cs="宋体"/>
                <w:color w:val="000000"/>
                <w:sz w:val="22"/>
                <w:szCs w:val="22"/>
              </w:rPr>
            </w:pPr>
          </w:p>
        </w:tc>
        <w:tc>
          <w:tcPr>
            <w:tcW w:w="1390" w:type="dxa"/>
            <w:tcBorders>
              <w:top w:val="nil"/>
              <w:left w:val="nil"/>
              <w:bottom w:val="nil"/>
              <w:right w:val="nil"/>
            </w:tcBorders>
            <w:shd w:val="clear" w:color="auto" w:fill="auto"/>
            <w:noWrap/>
            <w:vAlign w:val="center"/>
          </w:tcPr>
          <w:p w:rsidR="00356D3C" w:rsidRDefault="00356D3C">
            <w:pPr>
              <w:rPr>
                <w:rFonts w:ascii="宋体" w:hAnsi="宋体" w:cs="宋体"/>
                <w:color w:val="000000"/>
                <w:sz w:val="22"/>
                <w:szCs w:val="22"/>
              </w:rPr>
            </w:pPr>
          </w:p>
        </w:tc>
        <w:tc>
          <w:tcPr>
            <w:tcW w:w="2514" w:type="dxa"/>
            <w:tcBorders>
              <w:top w:val="nil"/>
              <w:left w:val="nil"/>
              <w:bottom w:val="nil"/>
              <w:right w:val="nil"/>
            </w:tcBorders>
            <w:shd w:val="clear" w:color="auto" w:fill="auto"/>
            <w:noWrap/>
            <w:vAlign w:val="center"/>
          </w:tcPr>
          <w:p w:rsidR="00356D3C" w:rsidRDefault="00356D3C">
            <w:pPr>
              <w:rPr>
                <w:rFonts w:ascii="宋体" w:hAnsi="宋体" w:cs="宋体"/>
                <w:color w:val="000000"/>
                <w:sz w:val="22"/>
                <w:szCs w:val="22"/>
              </w:rPr>
            </w:pPr>
            <w:bookmarkStart w:id="1" w:name="_GoBack"/>
            <w:bookmarkEnd w:id="1"/>
          </w:p>
        </w:tc>
        <w:tc>
          <w:tcPr>
            <w:tcW w:w="1656" w:type="dxa"/>
            <w:tcBorders>
              <w:top w:val="nil"/>
              <w:left w:val="nil"/>
              <w:bottom w:val="nil"/>
              <w:right w:val="nil"/>
            </w:tcBorders>
            <w:shd w:val="clear" w:color="auto" w:fill="auto"/>
            <w:noWrap/>
            <w:vAlign w:val="center"/>
          </w:tcPr>
          <w:p w:rsidR="00356D3C" w:rsidRDefault="00356D3C">
            <w:pPr>
              <w:rPr>
                <w:rFonts w:ascii="宋体" w:hAnsi="宋体" w:cs="宋体"/>
                <w:color w:val="000000"/>
                <w:sz w:val="22"/>
                <w:szCs w:val="22"/>
              </w:rPr>
            </w:pPr>
          </w:p>
        </w:tc>
        <w:tc>
          <w:tcPr>
            <w:tcW w:w="1244" w:type="dxa"/>
            <w:tcBorders>
              <w:top w:val="nil"/>
              <w:left w:val="nil"/>
              <w:bottom w:val="nil"/>
              <w:right w:val="nil"/>
            </w:tcBorders>
            <w:shd w:val="clear" w:color="auto" w:fill="auto"/>
            <w:noWrap/>
            <w:vAlign w:val="center"/>
          </w:tcPr>
          <w:p w:rsidR="00356D3C" w:rsidRDefault="00356D3C">
            <w:pPr>
              <w:rPr>
                <w:rFonts w:ascii="宋体" w:hAnsi="宋体" w:cs="宋体"/>
                <w:color w:val="000000"/>
                <w:sz w:val="22"/>
                <w:szCs w:val="22"/>
              </w:rPr>
            </w:pPr>
          </w:p>
        </w:tc>
      </w:tr>
    </w:tbl>
    <w:p w:rsidR="00356D3C" w:rsidRDefault="00D75884">
      <w:pPr>
        <w:jc w:val="left"/>
        <w:rPr>
          <w:rFonts w:ascii="宋体" w:hAnsi="宋体" w:cs="宋体"/>
          <w:sz w:val="28"/>
          <w:szCs w:val="28"/>
        </w:rPr>
      </w:pPr>
      <w:r>
        <w:rPr>
          <w:rFonts w:ascii="宋体" w:hAnsi="宋体" w:cs="宋体" w:hint="eastAsia"/>
          <w:sz w:val="28"/>
          <w:szCs w:val="28"/>
        </w:rPr>
        <w:lastRenderedPageBreak/>
        <w:t>4</w:t>
      </w:r>
      <w:r>
        <w:rPr>
          <w:rFonts w:ascii="宋体" w:hAnsi="宋体" w:cs="宋体" w:hint="eastAsia"/>
          <w:sz w:val="28"/>
          <w:szCs w:val="28"/>
        </w:rPr>
        <w:t>、</w:t>
      </w:r>
      <w:r>
        <w:rPr>
          <w:rFonts w:ascii="宋体" w:hAnsi="宋体" w:cs="宋体" w:hint="eastAsia"/>
          <w:sz w:val="28"/>
          <w:szCs w:val="28"/>
        </w:rPr>
        <w:t>相关检测项目试剂、耗材报价表</w:t>
      </w:r>
    </w:p>
    <w:tbl>
      <w:tblPr>
        <w:tblpPr w:leftFromText="180" w:rightFromText="180" w:vertAnchor="text" w:horzAnchor="page" w:tblpX="1717" w:tblpY="229"/>
        <w:tblOverlap w:val="never"/>
        <w:tblW w:w="86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720"/>
        <w:gridCol w:w="1365"/>
        <w:gridCol w:w="1350"/>
        <w:gridCol w:w="1305"/>
        <w:gridCol w:w="1019"/>
        <w:gridCol w:w="736"/>
        <w:gridCol w:w="960"/>
        <w:gridCol w:w="1201"/>
      </w:tblGrid>
      <w:tr w:rsidR="00356D3C">
        <w:trPr>
          <w:trHeight w:val="933"/>
        </w:trPr>
        <w:tc>
          <w:tcPr>
            <w:tcW w:w="720" w:type="dxa"/>
            <w:vAlign w:val="center"/>
          </w:tcPr>
          <w:p w:rsidR="00356D3C" w:rsidRDefault="00D75884">
            <w:pPr>
              <w:pStyle w:val="TableParagraph"/>
              <w:jc w:val="center"/>
              <w:rPr>
                <w:sz w:val="21"/>
                <w:szCs w:val="21"/>
              </w:rPr>
            </w:pPr>
            <w:r>
              <w:rPr>
                <w:sz w:val="21"/>
                <w:szCs w:val="21"/>
              </w:rPr>
              <w:t>序号</w:t>
            </w:r>
          </w:p>
        </w:tc>
        <w:tc>
          <w:tcPr>
            <w:tcW w:w="1365" w:type="dxa"/>
            <w:vAlign w:val="center"/>
          </w:tcPr>
          <w:p w:rsidR="00356D3C" w:rsidRDefault="00D75884">
            <w:pPr>
              <w:pStyle w:val="TableParagraph"/>
              <w:ind w:left="107"/>
              <w:jc w:val="center"/>
              <w:rPr>
                <w:sz w:val="21"/>
                <w:szCs w:val="21"/>
              </w:rPr>
            </w:pPr>
            <w:r>
              <w:rPr>
                <w:sz w:val="21"/>
                <w:szCs w:val="21"/>
              </w:rPr>
              <w:t>产品名称</w:t>
            </w:r>
            <w:r>
              <w:rPr>
                <w:sz w:val="21"/>
                <w:szCs w:val="21"/>
              </w:rPr>
              <w:t xml:space="preserve">/ </w:t>
            </w:r>
            <w:r>
              <w:rPr>
                <w:sz w:val="21"/>
                <w:szCs w:val="21"/>
              </w:rPr>
              <w:t>注册证名称</w:t>
            </w:r>
          </w:p>
        </w:tc>
        <w:tc>
          <w:tcPr>
            <w:tcW w:w="1350" w:type="dxa"/>
            <w:vAlign w:val="center"/>
          </w:tcPr>
          <w:p w:rsidR="00356D3C" w:rsidRDefault="00D75884">
            <w:pPr>
              <w:pStyle w:val="TableParagraph"/>
              <w:ind w:left="107"/>
              <w:jc w:val="center"/>
              <w:rPr>
                <w:sz w:val="21"/>
                <w:szCs w:val="21"/>
              </w:rPr>
            </w:pPr>
            <w:r>
              <w:rPr>
                <w:sz w:val="21"/>
                <w:szCs w:val="21"/>
              </w:rPr>
              <w:t>注册证编号</w:t>
            </w:r>
          </w:p>
        </w:tc>
        <w:tc>
          <w:tcPr>
            <w:tcW w:w="1305" w:type="dxa"/>
            <w:vAlign w:val="center"/>
          </w:tcPr>
          <w:p w:rsidR="00356D3C" w:rsidRDefault="00D75884">
            <w:pPr>
              <w:pStyle w:val="TableParagraph"/>
              <w:ind w:left="107"/>
              <w:jc w:val="center"/>
              <w:rPr>
                <w:sz w:val="21"/>
                <w:szCs w:val="21"/>
              </w:rPr>
            </w:pPr>
            <w:r>
              <w:rPr>
                <w:sz w:val="21"/>
                <w:szCs w:val="21"/>
              </w:rPr>
              <w:t>产品注册证规格</w:t>
            </w:r>
          </w:p>
        </w:tc>
        <w:tc>
          <w:tcPr>
            <w:tcW w:w="1019" w:type="dxa"/>
            <w:vAlign w:val="center"/>
          </w:tcPr>
          <w:p w:rsidR="00356D3C" w:rsidRDefault="00D75884">
            <w:pPr>
              <w:pStyle w:val="TableParagraph"/>
              <w:ind w:left="107"/>
              <w:jc w:val="center"/>
              <w:rPr>
                <w:sz w:val="21"/>
                <w:szCs w:val="21"/>
              </w:rPr>
            </w:pPr>
            <w:r>
              <w:rPr>
                <w:sz w:val="21"/>
                <w:szCs w:val="21"/>
              </w:rPr>
              <w:t>单位</w:t>
            </w:r>
          </w:p>
        </w:tc>
        <w:tc>
          <w:tcPr>
            <w:tcW w:w="736" w:type="dxa"/>
            <w:vAlign w:val="center"/>
          </w:tcPr>
          <w:p w:rsidR="00356D3C" w:rsidRDefault="00D75884">
            <w:pPr>
              <w:pStyle w:val="TableParagraph"/>
              <w:ind w:left="107"/>
              <w:jc w:val="center"/>
              <w:rPr>
                <w:sz w:val="21"/>
                <w:szCs w:val="21"/>
              </w:rPr>
            </w:pPr>
            <w:r>
              <w:rPr>
                <w:sz w:val="21"/>
                <w:szCs w:val="21"/>
              </w:rPr>
              <w:t>单价</w:t>
            </w:r>
          </w:p>
          <w:p w:rsidR="00356D3C" w:rsidRDefault="00D75884">
            <w:pPr>
              <w:pStyle w:val="TableParagraph"/>
              <w:ind w:left="107"/>
              <w:jc w:val="center"/>
              <w:rPr>
                <w:sz w:val="21"/>
                <w:szCs w:val="21"/>
              </w:rPr>
            </w:pPr>
            <w:r>
              <w:rPr>
                <w:sz w:val="21"/>
                <w:szCs w:val="21"/>
              </w:rPr>
              <w:t>（元）</w:t>
            </w:r>
          </w:p>
        </w:tc>
        <w:tc>
          <w:tcPr>
            <w:tcW w:w="960" w:type="dxa"/>
            <w:vAlign w:val="center"/>
          </w:tcPr>
          <w:p w:rsidR="00356D3C" w:rsidRDefault="00D75884">
            <w:pPr>
              <w:pStyle w:val="TableParagraph"/>
              <w:jc w:val="center"/>
              <w:rPr>
                <w:sz w:val="21"/>
                <w:szCs w:val="21"/>
              </w:rPr>
            </w:pPr>
            <w:r>
              <w:rPr>
                <w:sz w:val="21"/>
                <w:szCs w:val="21"/>
              </w:rPr>
              <w:t>生产厂家</w:t>
            </w:r>
          </w:p>
        </w:tc>
        <w:tc>
          <w:tcPr>
            <w:tcW w:w="1201" w:type="dxa"/>
            <w:vAlign w:val="center"/>
          </w:tcPr>
          <w:p w:rsidR="00356D3C" w:rsidRDefault="00D75884">
            <w:pPr>
              <w:pStyle w:val="TableParagraph"/>
              <w:ind w:left="107"/>
              <w:jc w:val="center"/>
              <w:rPr>
                <w:sz w:val="21"/>
                <w:szCs w:val="21"/>
              </w:rPr>
            </w:pPr>
            <w:r>
              <w:rPr>
                <w:sz w:val="21"/>
                <w:szCs w:val="21"/>
              </w:rPr>
              <w:t>阳光采购挂网号</w:t>
            </w:r>
          </w:p>
        </w:tc>
      </w:tr>
      <w:tr w:rsidR="00356D3C">
        <w:trPr>
          <w:trHeight w:val="601"/>
        </w:trPr>
        <w:tc>
          <w:tcPr>
            <w:tcW w:w="720" w:type="dxa"/>
          </w:tcPr>
          <w:p w:rsidR="00356D3C" w:rsidRDefault="00D75884">
            <w:pPr>
              <w:pStyle w:val="TableParagraph"/>
              <w:spacing w:before="146"/>
              <w:ind w:left="107"/>
              <w:rPr>
                <w:sz w:val="21"/>
                <w:szCs w:val="21"/>
              </w:rPr>
            </w:pPr>
            <w:r>
              <w:rPr>
                <w:sz w:val="21"/>
                <w:szCs w:val="21"/>
              </w:rPr>
              <w:t>1</w:t>
            </w:r>
          </w:p>
        </w:tc>
        <w:tc>
          <w:tcPr>
            <w:tcW w:w="1365" w:type="dxa"/>
          </w:tcPr>
          <w:p w:rsidR="00356D3C" w:rsidRDefault="00356D3C">
            <w:pPr>
              <w:pStyle w:val="TableParagraph"/>
              <w:rPr>
                <w:rFonts w:ascii="Times New Roman"/>
                <w:sz w:val="21"/>
                <w:szCs w:val="21"/>
              </w:rPr>
            </w:pPr>
          </w:p>
        </w:tc>
        <w:tc>
          <w:tcPr>
            <w:tcW w:w="1350" w:type="dxa"/>
          </w:tcPr>
          <w:p w:rsidR="00356D3C" w:rsidRDefault="00356D3C">
            <w:pPr>
              <w:pStyle w:val="TableParagraph"/>
              <w:rPr>
                <w:rFonts w:ascii="Times New Roman"/>
                <w:sz w:val="21"/>
                <w:szCs w:val="21"/>
              </w:rPr>
            </w:pPr>
          </w:p>
        </w:tc>
        <w:tc>
          <w:tcPr>
            <w:tcW w:w="1305" w:type="dxa"/>
          </w:tcPr>
          <w:p w:rsidR="00356D3C" w:rsidRDefault="00356D3C">
            <w:pPr>
              <w:pStyle w:val="TableParagraph"/>
              <w:rPr>
                <w:rFonts w:ascii="Times New Roman"/>
                <w:sz w:val="21"/>
                <w:szCs w:val="21"/>
              </w:rPr>
            </w:pPr>
          </w:p>
        </w:tc>
        <w:tc>
          <w:tcPr>
            <w:tcW w:w="1019" w:type="dxa"/>
          </w:tcPr>
          <w:p w:rsidR="00356D3C" w:rsidRDefault="00356D3C">
            <w:pPr>
              <w:pStyle w:val="TableParagraph"/>
              <w:rPr>
                <w:rFonts w:ascii="Times New Roman"/>
                <w:sz w:val="21"/>
                <w:szCs w:val="21"/>
              </w:rPr>
            </w:pPr>
          </w:p>
        </w:tc>
        <w:tc>
          <w:tcPr>
            <w:tcW w:w="736" w:type="dxa"/>
          </w:tcPr>
          <w:p w:rsidR="00356D3C" w:rsidRDefault="00356D3C">
            <w:pPr>
              <w:pStyle w:val="TableParagraph"/>
              <w:rPr>
                <w:rFonts w:ascii="Times New Roman"/>
                <w:sz w:val="21"/>
                <w:szCs w:val="21"/>
              </w:rPr>
            </w:pPr>
          </w:p>
        </w:tc>
        <w:tc>
          <w:tcPr>
            <w:tcW w:w="960" w:type="dxa"/>
          </w:tcPr>
          <w:p w:rsidR="00356D3C" w:rsidRDefault="00356D3C">
            <w:pPr>
              <w:pStyle w:val="TableParagraph"/>
              <w:rPr>
                <w:rFonts w:ascii="Times New Roman"/>
                <w:sz w:val="21"/>
                <w:szCs w:val="21"/>
              </w:rPr>
            </w:pPr>
          </w:p>
        </w:tc>
        <w:tc>
          <w:tcPr>
            <w:tcW w:w="1201" w:type="dxa"/>
          </w:tcPr>
          <w:p w:rsidR="00356D3C" w:rsidRDefault="00356D3C">
            <w:pPr>
              <w:pStyle w:val="TableParagraph"/>
              <w:rPr>
                <w:rFonts w:ascii="Times New Roman"/>
                <w:sz w:val="21"/>
                <w:szCs w:val="21"/>
              </w:rPr>
            </w:pPr>
          </w:p>
        </w:tc>
      </w:tr>
      <w:tr w:rsidR="00356D3C">
        <w:trPr>
          <w:trHeight w:val="563"/>
        </w:trPr>
        <w:tc>
          <w:tcPr>
            <w:tcW w:w="720" w:type="dxa"/>
          </w:tcPr>
          <w:p w:rsidR="00356D3C" w:rsidRDefault="00D75884">
            <w:pPr>
              <w:pStyle w:val="TableParagraph"/>
              <w:spacing w:before="128"/>
              <w:ind w:left="107"/>
              <w:rPr>
                <w:sz w:val="21"/>
                <w:szCs w:val="21"/>
              </w:rPr>
            </w:pPr>
            <w:r>
              <w:rPr>
                <w:sz w:val="21"/>
                <w:szCs w:val="21"/>
              </w:rPr>
              <w:t>2</w:t>
            </w:r>
          </w:p>
        </w:tc>
        <w:tc>
          <w:tcPr>
            <w:tcW w:w="1365" w:type="dxa"/>
          </w:tcPr>
          <w:p w:rsidR="00356D3C" w:rsidRDefault="00356D3C">
            <w:pPr>
              <w:pStyle w:val="TableParagraph"/>
              <w:rPr>
                <w:rFonts w:ascii="Times New Roman"/>
                <w:sz w:val="21"/>
                <w:szCs w:val="21"/>
              </w:rPr>
            </w:pPr>
          </w:p>
        </w:tc>
        <w:tc>
          <w:tcPr>
            <w:tcW w:w="1350" w:type="dxa"/>
          </w:tcPr>
          <w:p w:rsidR="00356D3C" w:rsidRDefault="00356D3C">
            <w:pPr>
              <w:pStyle w:val="TableParagraph"/>
              <w:rPr>
                <w:rFonts w:ascii="Times New Roman"/>
                <w:sz w:val="21"/>
                <w:szCs w:val="21"/>
              </w:rPr>
            </w:pPr>
          </w:p>
        </w:tc>
        <w:tc>
          <w:tcPr>
            <w:tcW w:w="1305" w:type="dxa"/>
          </w:tcPr>
          <w:p w:rsidR="00356D3C" w:rsidRDefault="00356D3C">
            <w:pPr>
              <w:pStyle w:val="TableParagraph"/>
              <w:rPr>
                <w:rFonts w:ascii="Times New Roman"/>
                <w:sz w:val="21"/>
                <w:szCs w:val="21"/>
              </w:rPr>
            </w:pPr>
          </w:p>
        </w:tc>
        <w:tc>
          <w:tcPr>
            <w:tcW w:w="1019" w:type="dxa"/>
          </w:tcPr>
          <w:p w:rsidR="00356D3C" w:rsidRDefault="00356D3C">
            <w:pPr>
              <w:pStyle w:val="TableParagraph"/>
              <w:rPr>
                <w:rFonts w:ascii="Times New Roman"/>
                <w:sz w:val="21"/>
                <w:szCs w:val="21"/>
              </w:rPr>
            </w:pPr>
          </w:p>
        </w:tc>
        <w:tc>
          <w:tcPr>
            <w:tcW w:w="736" w:type="dxa"/>
          </w:tcPr>
          <w:p w:rsidR="00356D3C" w:rsidRDefault="00356D3C">
            <w:pPr>
              <w:pStyle w:val="TableParagraph"/>
              <w:rPr>
                <w:rFonts w:ascii="Times New Roman"/>
                <w:sz w:val="21"/>
                <w:szCs w:val="21"/>
              </w:rPr>
            </w:pPr>
          </w:p>
        </w:tc>
        <w:tc>
          <w:tcPr>
            <w:tcW w:w="960" w:type="dxa"/>
          </w:tcPr>
          <w:p w:rsidR="00356D3C" w:rsidRDefault="00356D3C">
            <w:pPr>
              <w:pStyle w:val="TableParagraph"/>
              <w:rPr>
                <w:rFonts w:ascii="Times New Roman"/>
                <w:sz w:val="21"/>
                <w:szCs w:val="21"/>
              </w:rPr>
            </w:pPr>
          </w:p>
        </w:tc>
        <w:tc>
          <w:tcPr>
            <w:tcW w:w="1201" w:type="dxa"/>
          </w:tcPr>
          <w:p w:rsidR="00356D3C" w:rsidRDefault="00356D3C">
            <w:pPr>
              <w:pStyle w:val="TableParagraph"/>
              <w:rPr>
                <w:rFonts w:ascii="Times New Roman"/>
                <w:sz w:val="21"/>
                <w:szCs w:val="21"/>
              </w:rPr>
            </w:pPr>
          </w:p>
        </w:tc>
      </w:tr>
      <w:tr w:rsidR="00356D3C">
        <w:trPr>
          <w:trHeight w:val="547"/>
        </w:trPr>
        <w:tc>
          <w:tcPr>
            <w:tcW w:w="720" w:type="dxa"/>
          </w:tcPr>
          <w:p w:rsidR="00356D3C" w:rsidRDefault="00D75884">
            <w:pPr>
              <w:pStyle w:val="TableParagraph"/>
              <w:spacing w:before="118"/>
              <w:ind w:left="107"/>
              <w:rPr>
                <w:sz w:val="21"/>
                <w:szCs w:val="21"/>
              </w:rPr>
            </w:pPr>
            <w:r>
              <w:rPr>
                <w:sz w:val="21"/>
                <w:szCs w:val="21"/>
              </w:rPr>
              <w:t>3</w:t>
            </w:r>
          </w:p>
        </w:tc>
        <w:tc>
          <w:tcPr>
            <w:tcW w:w="1365" w:type="dxa"/>
          </w:tcPr>
          <w:p w:rsidR="00356D3C" w:rsidRDefault="00356D3C">
            <w:pPr>
              <w:pStyle w:val="TableParagraph"/>
              <w:rPr>
                <w:rFonts w:ascii="Times New Roman"/>
                <w:sz w:val="21"/>
                <w:szCs w:val="21"/>
              </w:rPr>
            </w:pPr>
          </w:p>
        </w:tc>
        <w:tc>
          <w:tcPr>
            <w:tcW w:w="1350" w:type="dxa"/>
          </w:tcPr>
          <w:p w:rsidR="00356D3C" w:rsidRDefault="00356D3C">
            <w:pPr>
              <w:pStyle w:val="TableParagraph"/>
              <w:rPr>
                <w:rFonts w:ascii="Times New Roman"/>
                <w:sz w:val="21"/>
                <w:szCs w:val="21"/>
              </w:rPr>
            </w:pPr>
          </w:p>
        </w:tc>
        <w:tc>
          <w:tcPr>
            <w:tcW w:w="1305" w:type="dxa"/>
          </w:tcPr>
          <w:p w:rsidR="00356D3C" w:rsidRDefault="00356D3C">
            <w:pPr>
              <w:pStyle w:val="TableParagraph"/>
              <w:rPr>
                <w:rFonts w:ascii="Times New Roman"/>
                <w:sz w:val="21"/>
                <w:szCs w:val="21"/>
              </w:rPr>
            </w:pPr>
          </w:p>
        </w:tc>
        <w:tc>
          <w:tcPr>
            <w:tcW w:w="1019" w:type="dxa"/>
          </w:tcPr>
          <w:p w:rsidR="00356D3C" w:rsidRDefault="00356D3C">
            <w:pPr>
              <w:pStyle w:val="TableParagraph"/>
              <w:rPr>
                <w:rFonts w:ascii="Times New Roman"/>
                <w:sz w:val="21"/>
                <w:szCs w:val="21"/>
              </w:rPr>
            </w:pPr>
          </w:p>
        </w:tc>
        <w:tc>
          <w:tcPr>
            <w:tcW w:w="736" w:type="dxa"/>
          </w:tcPr>
          <w:p w:rsidR="00356D3C" w:rsidRDefault="00356D3C">
            <w:pPr>
              <w:pStyle w:val="TableParagraph"/>
              <w:rPr>
                <w:rFonts w:ascii="Times New Roman"/>
                <w:sz w:val="21"/>
                <w:szCs w:val="21"/>
              </w:rPr>
            </w:pPr>
          </w:p>
        </w:tc>
        <w:tc>
          <w:tcPr>
            <w:tcW w:w="960" w:type="dxa"/>
          </w:tcPr>
          <w:p w:rsidR="00356D3C" w:rsidRDefault="00356D3C">
            <w:pPr>
              <w:pStyle w:val="TableParagraph"/>
              <w:rPr>
                <w:rFonts w:ascii="Times New Roman"/>
                <w:sz w:val="21"/>
                <w:szCs w:val="21"/>
              </w:rPr>
            </w:pPr>
          </w:p>
        </w:tc>
        <w:tc>
          <w:tcPr>
            <w:tcW w:w="1201" w:type="dxa"/>
          </w:tcPr>
          <w:p w:rsidR="00356D3C" w:rsidRDefault="00356D3C">
            <w:pPr>
              <w:pStyle w:val="TableParagraph"/>
              <w:rPr>
                <w:rFonts w:ascii="Times New Roman"/>
                <w:sz w:val="21"/>
                <w:szCs w:val="21"/>
              </w:rPr>
            </w:pPr>
          </w:p>
        </w:tc>
      </w:tr>
      <w:tr w:rsidR="00356D3C">
        <w:trPr>
          <w:trHeight w:val="555"/>
        </w:trPr>
        <w:tc>
          <w:tcPr>
            <w:tcW w:w="720" w:type="dxa"/>
          </w:tcPr>
          <w:p w:rsidR="00356D3C" w:rsidRDefault="00D75884">
            <w:pPr>
              <w:pStyle w:val="TableParagraph"/>
              <w:spacing w:before="123"/>
              <w:ind w:left="107"/>
              <w:rPr>
                <w:sz w:val="21"/>
                <w:szCs w:val="21"/>
              </w:rPr>
            </w:pPr>
            <w:r>
              <w:rPr>
                <w:sz w:val="21"/>
                <w:szCs w:val="21"/>
              </w:rPr>
              <w:t>…</w:t>
            </w:r>
          </w:p>
        </w:tc>
        <w:tc>
          <w:tcPr>
            <w:tcW w:w="1365" w:type="dxa"/>
          </w:tcPr>
          <w:p w:rsidR="00356D3C" w:rsidRDefault="00356D3C">
            <w:pPr>
              <w:pStyle w:val="TableParagraph"/>
              <w:rPr>
                <w:rFonts w:ascii="Times New Roman"/>
                <w:sz w:val="21"/>
                <w:szCs w:val="21"/>
              </w:rPr>
            </w:pPr>
          </w:p>
        </w:tc>
        <w:tc>
          <w:tcPr>
            <w:tcW w:w="1350" w:type="dxa"/>
          </w:tcPr>
          <w:p w:rsidR="00356D3C" w:rsidRDefault="00356D3C">
            <w:pPr>
              <w:pStyle w:val="TableParagraph"/>
              <w:rPr>
                <w:rFonts w:ascii="Times New Roman"/>
                <w:sz w:val="21"/>
                <w:szCs w:val="21"/>
              </w:rPr>
            </w:pPr>
          </w:p>
        </w:tc>
        <w:tc>
          <w:tcPr>
            <w:tcW w:w="1305" w:type="dxa"/>
          </w:tcPr>
          <w:p w:rsidR="00356D3C" w:rsidRDefault="00356D3C">
            <w:pPr>
              <w:pStyle w:val="TableParagraph"/>
              <w:rPr>
                <w:rFonts w:ascii="Times New Roman"/>
                <w:sz w:val="21"/>
                <w:szCs w:val="21"/>
              </w:rPr>
            </w:pPr>
          </w:p>
        </w:tc>
        <w:tc>
          <w:tcPr>
            <w:tcW w:w="1019" w:type="dxa"/>
          </w:tcPr>
          <w:p w:rsidR="00356D3C" w:rsidRDefault="00356D3C">
            <w:pPr>
              <w:pStyle w:val="TableParagraph"/>
              <w:rPr>
                <w:rFonts w:ascii="Times New Roman"/>
                <w:sz w:val="21"/>
                <w:szCs w:val="21"/>
              </w:rPr>
            </w:pPr>
          </w:p>
        </w:tc>
        <w:tc>
          <w:tcPr>
            <w:tcW w:w="736" w:type="dxa"/>
          </w:tcPr>
          <w:p w:rsidR="00356D3C" w:rsidRDefault="00356D3C">
            <w:pPr>
              <w:pStyle w:val="TableParagraph"/>
              <w:rPr>
                <w:rFonts w:ascii="Times New Roman"/>
                <w:sz w:val="21"/>
                <w:szCs w:val="21"/>
              </w:rPr>
            </w:pPr>
          </w:p>
        </w:tc>
        <w:tc>
          <w:tcPr>
            <w:tcW w:w="960" w:type="dxa"/>
          </w:tcPr>
          <w:p w:rsidR="00356D3C" w:rsidRDefault="00356D3C">
            <w:pPr>
              <w:pStyle w:val="TableParagraph"/>
              <w:rPr>
                <w:rFonts w:ascii="Times New Roman"/>
                <w:sz w:val="21"/>
                <w:szCs w:val="21"/>
              </w:rPr>
            </w:pPr>
          </w:p>
        </w:tc>
        <w:tc>
          <w:tcPr>
            <w:tcW w:w="1201" w:type="dxa"/>
          </w:tcPr>
          <w:p w:rsidR="00356D3C" w:rsidRDefault="00356D3C">
            <w:pPr>
              <w:pStyle w:val="TableParagraph"/>
              <w:rPr>
                <w:rFonts w:ascii="Times New Roman"/>
                <w:sz w:val="21"/>
                <w:szCs w:val="21"/>
              </w:rPr>
            </w:pPr>
          </w:p>
        </w:tc>
      </w:tr>
      <w:tr w:rsidR="00356D3C">
        <w:trPr>
          <w:trHeight w:val="862"/>
        </w:trPr>
        <w:tc>
          <w:tcPr>
            <w:tcW w:w="8656" w:type="dxa"/>
            <w:gridSpan w:val="8"/>
          </w:tcPr>
          <w:p w:rsidR="00356D3C" w:rsidRDefault="00D75884">
            <w:pPr>
              <w:pStyle w:val="TableParagraph"/>
              <w:spacing w:before="121" w:line="242" w:lineRule="auto"/>
              <w:ind w:left="107" w:right="84"/>
              <w:rPr>
                <w:sz w:val="21"/>
                <w:szCs w:val="21"/>
              </w:rPr>
            </w:pPr>
            <w:r>
              <w:rPr>
                <w:spacing w:val="-1"/>
                <w:sz w:val="21"/>
                <w:szCs w:val="21"/>
              </w:rPr>
              <w:t>备注：</w:t>
            </w:r>
            <w:r>
              <w:rPr>
                <w:b/>
                <w:spacing w:val="-8"/>
                <w:sz w:val="21"/>
                <w:szCs w:val="21"/>
              </w:rPr>
              <w:t xml:space="preserve"> </w:t>
            </w:r>
            <w:r>
              <w:rPr>
                <w:b/>
                <w:spacing w:val="-8"/>
                <w:sz w:val="21"/>
                <w:szCs w:val="21"/>
              </w:rPr>
              <w:t>相关检测项目成本核算表中</w:t>
            </w:r>
            <w:r>
              <w:rPr>
                <w:spacing w:val="-3"/>
                <w:sz w:val="21"/>
                <w:szCs w:val="21"/>
              </w:rPr>
              <w:t>需鉴定所有涉及到的试剂、耗材，如未列</w:t>
            </w:r>
            <w:r>
              <w:rPr>
                <w:sz w:val="21"/>
                <w:szCs w:val="21"/>
              </w:rPr>
              <w:t>出者，视为应标供应商终身免费提供，医院不再另行支付费用。</w:t>
            </w:r>
          </w:p>
        </w:tc>
      </w:tr>
    </w:tbl>
    <w:p w:rsidR="00356D3C" w:rsidRDefault="00D75884">
      <w:pPr>
        <w:jc w:val="left"/>
        <w:rPr>
          <w:rFonts w:asciiTheme="minorEastAsia" w:eastAsiaTheme="minorEastAsia" w:hAnsiTheme="minorEastAsia"/>
          <w:b/>
          <w:bCs/>
          <w:szCs w:val="32"/>
        </w:rPr>
      </w:pPr>
      <w:r>
        <w:rPr>
          <w:rFonts w:ascii="Microsoft YaHei UI" w:eastAsia="Microsoft YaHei UI" w:hAnsi="Microsoft YaHei UI" w:hint="eastAsia"/>
          <w:b/>
          <w:bCs/>
          <w:color w:val="000000" w:themeColor="text1"/>
        </w:rPr>
        <w:t>七、</w:t>
      </w:r>
      <w:r>
        <w:rPr>
          <w:rFonts w:asciiTheme="minorEastAsia" w:eastAsiaTheme="minorEastAsia" w:hAnsiTheme="minorEastAsia" w:hint="eastAsia"/>
          <w:b/>
          <w:bCs/>
          <w:szCs w:val="32"/>
        </w:rPr>
        <w:t>评标办法：综合评分法</w:t>
      </w:r>
    </w:p>
    <w:p w:rsidR="00356D3C" w:rsidRDefault="00D75884" w:rsidP="009C0F74">
      <w:pPr>
        <w:ind w:leftChars="100" w:left="240" w:firstLineChars="92" w:firstLine="258"/>
        <w:jc w:val="center"/>
        <w:rPr>
          <w:rFonts w:ascii="Microsoft YaHei UI" w:eastAsia="Microsoft YaHei UI" w:hAnsi="Microsoft YaHei UI"/>
          <w:color w:val="000000" w:themeColor="text1"/>
          <w:sz w:val="28"/>
          <w:szCs w:val="28"/>
        </w:rPr>
      </w:pPr>
      <w:r>
        <w:rPr>
          <w:rFonts w:ascii="Microsoft YaHei UI" w:eastAsia="Microsoft YaHei UI" w:hAnsi="Microsoft YaHei UI" w:hint="eastAsia"/>
          <w:color w:val="000000" w:themeColor="text1"/>
          <w:sz w:val="28"/>
          <w:szCs w:val="28"/>
        </w:rPr>
        <w:t>综合评分细则表</w:t>
      </w:r>
    </w:p>
    <w:tbl>
      <w:tblPr>
        <w:tblW w:w="8714" w:type="dxa"/>
        <w:jc w:val="center"/>
        <w:tblCellMar>
          <w:left w:w="0" w:type="dxa"/>
          <w:right w:w="0" w:type="dxa"/>
        </w:tblCellMar>
        <w:tblLook w:val="04A0"/>
      </w:tblPr>
      <w:tblGrid>
        <w:gridCol w:w="642"/>
        <w:gridCol w:w="1909"/>
        <w:gridCol w:w="850"/>
        <w:gridCol w:w="1129"/>
        <w:gridCol w:w="4184"/>
      </w:tblGrid>
      <w:tr w:rsidR="00356D3C">
        <w:trPr>
          <w:cantSplit/>
          <w:trHeight w:val="538"/>
          <w:tblHeader/>
          <w:jc w:val="center"/>
        </w:trPr>
        <w:tc>
          <w:tcPr>
            <w:tcW w:w="642"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序号</w:t>
            </w:r>
          </w:p>
        </w:tc>
        <w:tc>
          <w:tcPr>
            <w:tcW w:w="1909"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评分因素及权重</w:t>
            </w:r>
          </w:p>
        </w:tc>
        <w:tc>
          <w:tcPr>
            <w:tcW w:w="8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分值</w:t>
            </w:r>
          </w:p>
        </w:tc>
        <w:tc>
          <w:tcPr>
            <w:tcW w:w="5313" w:type="dxa"/>
            <w:gridSpan w:val="2"/>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评分标准</w:t>
            </w:r>
          </w:p>
        </w:tc>
      </w:tr>
      <w:tr w:rsidR="00356D3C">
        <w:trPr>
          <w:cantSplit/>
          <w:trHeight w:val="712"/>
          <w:jc w:val="center"/>
        </w:trPr>
        <w:tc>
          <w:tcPr>
            <w:tcW w:w="642" w:type="dxa"/>
            <w:vMerge w:val="restart"/>
            <w:tcBorders>
              <w:top w:val="nil"/>
              <w:left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ind w:firstLine="28"/>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1</w:t>
            </w:r>
          </w:p>
        </w:tc>
        <w:tc>
          <w:tcPr>
            <w:tcW w:w="1909"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356D3C" w:rsidRDefault="00D75884">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报价部分</w:t>
            </w:r>
          </w:p>
        </w:tc>
        <w:tc>
          <w:tcPr>
            <w:tcW w:w="850" w:type="dxa"/>
            <w:vMerge w:val="restart"/>
            <w:tcBorders>
              <w:top w:val="nil"/>
              <w:left w:val="nil"/>
              <w:right w:val="single" w:sz="8" w:space="0" w:color="auto"/>
            </w:tcBorders>
            <w:shd w:val="clear" w:color="auto" w:fill="auto"/>
            <w:tcMar>
              <w:top w:w="0" w:type="dxa"/>
              <w:left w:w="108" w:type="dxa"/>
              <w:bottom w:w="0" w:type="dxa"/>
              <w:right w:w="108" w:type="dxa"/>
            </w:tcMar>
            <w:vAlign w:val="center"/>
          </w:tcPr>
          <w:p w:rsidR="00356D3C" w:rsidRDefault="00D75884">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30</w:t>
            </w:r>
          </w:p>
        </w:tc>
        <w:tc>
          <w:tcPr>
            <w:tcW w:w="11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D3C" w:rsidRDefault="00356D3C">
            <w:pPr>
              <w:ind w:hanging="17"/>
              <w:jc w:val="left"/>
              <w:rPr>
                <w:rFonts w:asciiTheme="minorEastAsia" w:eastAsiaTheme="minorEastAsia" w:hAnsiTheme="minorEastAsia" w:cs="宋体"/>
                <w:kern w:val="0"/>
                <w:sz w:val="21"/>
                <w:szCs w:val="21"/>
              </w:rPr>
            </w:pPr>
          </w:p>
          <w:p w:rsidR="00356D3C" w:rsidRDefault="00D75884">
            <w:pPr>
              <w:jc w:val="left"/>
              <w:rPr>
                <w:rFonts w:eastAsia="Microsoft YaHei UI"/>
              </w:rPr>
            </w:pPr>
            <w:r>
              <w:rPr>
                <w:rFonts w:hint="eastAsia"/>
              </w:rPr>
              <w:t>设备</w:t>
            </w:r>
            <w:r>
              <w:rPr>
                <w:rFonts w:ascii="Microsoft YaHei UI" w:eastAsia="Microsoft YaHei UI" w:hAnsi="Microsoft YaHei UI" w:hint="eastAsia"/>
                <w:color w:val="000000" w:themeColor="text1"/>
              </w:rPr>
              <w:t>报价部分</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15</w:t>
            </w:r>
            <w:r>
              <w:rPr>
                <w:rFonts w:ascii="Microsoft YaHei UI" w:eastAsia="Microsoft YaHei UI" w:hAnsi="Microsoft YaHei UI" w:hint="eastAsia"/>
                <w:color w:val="000000" w:themeColor="text1"/>
              </w:rPr>
              <w:t>分）</w:t>
            </w:r>
          </w:p>
        </w:tc>
        <w:tc>
          <w:tcPr>
            <w:tcW w:w="4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D3C" w:rsidRDefault="00D75884" w:rsidP="00DE1CCF">
            <w:pPr>
              <w:spacing w:line="240" w:lineRule="auto"/>
              <w:ind w:firstLine="35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综合评分法中的价格分统一采用低价优先法计算。即满足招标文件要求，且投标价格最低的投标报价为评标基准价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其价格分为满分。其他投标人的价格分统一按照下列公式计算</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投标报价得分</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评标基准价</w:t>
            </w:r>
            <w:r>
              <w:rPr>
                <w:rFonts w:ascii="Microsoft YaHei UI" w:eastAsia="Microsoft YaHei UI" w:hAnsi="Microsoft YaHei UI" w:hint="eastAsia"/>
                <w:color w:val="000000" w:themeColor="text1"/>
              </w:rPr>
              <w:t>/</w:t>
            </w:r>
            <w:r>
              <w:rPr>
                <w:rFonts w:ascii="Microsoft YaHei UI" w:eastAsia="Microsoft YaHei UI" w:hAnsi="Microsoft YaHei UI" w:hint="eastAsia"/>
                <w:color w:val="000000" w:themeColor="text1"/>
              </w:rPr>
              <w:t>投标报价</w:t>
            </w:r>
            <w:r>
              <w:rPr>
                <w:rFonts w:ascii="Microsoft YaHei UI" w:eastAsia="Microsoft YaHei UI" w:hAnsi="Microsoft YaHei UI" w:hint="eastAsia"/>
                <w:color w:val="000000" w:themeColor="text1"/>
              </w:rPr>
              <w:t>)</w:t>
            </w:r>
            <w:r>
              <w:rPr>
                <w:rFonts w:ascii="Microsoft YaHei UI" w:eastAsia="Microsoft YaHei UI" w:hAnsi="Microsoft YaHei UI"/>
                <w:color w:val="000000" w:themeColor="text1"/>
              </w:rPr>
              <w:t>×</w:t>
            </w:r>
            <w:r>
              <w:rPr>
                <w:rFonts w:ascii="Microsoft YaHei UI" w:eastAsia="Microsoft YaHei UI" w:hAnsi="Microsoft YaHei UI" w:hint="eastAsia"/>
                <w:color w:val="000000" w:themeColor="text1"/>
              </w:rPr>
              <w:t>价格分值</w:t>
            </w:r>
            <w:r>
              <w:rPr>
                <w:rFonts w:ascii="Microsoft YaHei UI" w:eastAsia="Microsoft YaHei UI" w:hAnsi="Microsoft YaHei UI"/>
                <w:color w:val="000000" w:themeColor="text1"/>
              </w:rPr>
              <w:t>×</w:t>
            </w:r>
            <w:r>
              <w:rPr>
                <w:rFonts w:ascii="Microsoft YaHei UI" w:eastAsia="Microsoft YaHei UI" w:hAnsi="Microsoft YaHei UI" w:hint="eastAsia"/>
                <w:color w:val="000000" w:themeColor="text1"/>
              </w:rPr>
              <w:t>15</w:t>
            </w:r>
            <w:r>
              <w:rPr>
                <w:rFonts w:ascii="宋体" w:hAnsi="宋体" w:cs="宋体" w:hint="eastAsia"/>
                <w:color w:val="333333"/>
                <w:kern w:val="0"/>
                <w:sz w:val="21"/>
                <w:szCs w:val="21"/>
                <w:lang/>
              </w:rPr>
              <w:t>。</w:t>
            </w:r>
          </w:p>
        </w:tc>
      </w:tr>
      <w:tr w:rsidR="00356D3C">
        <w:trPr>
          <w:cantSplit/>
          <w:trHeight w:val="1407"/>
          <w:jc w:val="center"/>
        </w:trPr>
        <w:tc>
          <w:tcPr>
            <w:tcW w:w="642" w:type="dxa"/>
            <w:vMerge/>
            <w:tcBorders>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356D3C">
            <w:pPr>
              <w:widowControl/>
              <w:spacing w:line="240" w:lineRule="auto"/>
              <w:ind w:firstLine="28"/>
              <w:jc w:val="center"/>
              <w:rPr>
                <w:rFonts w:asciiTheme="minorEastAsia" w:eastAsiaTheme="minorEastAsia" w:hAnsiTheme="minorEastAsia" w:cs="宋体"/>
                <w:kern w:val="0"/>
                <w:sz w:val="21"/>
                <w:szCs w:val="21"/>
              </w:rPr>
            </w:pPr>
          </w:p>
        </w:tc>
        <w:tc>
          <w:tcPr>
            <w:tcW w:w="1909"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356D3C">
            <w:pPr>
              <w:ind w:hanging="17"/>
              <w:jc w:val="center"/>
              <w:rPr>
                <w:rFonts w:ascii="Microsoft YaHei UI" w:eastAsia="Microsoft YaHei UI" w:hAnsi="Microsoft YaHei UI"/>
                <w:color w:val="000000" w:themeColor="text1"/>
              </w:rPr>
            </w:pPr>
          </w:p>
        </w:tc>
        <w:tc>
          <w:tcPr>
            <w:tcW w:w="850" w:type="dxa"/>
            <w:vMerge/>
            <w:tcBorders>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356D3C">
            <w:pPr>
              <w:ind w:hanging="17"/>
              <w:jc w:val="center"/>
              <w:rPr>
                <w:rFonts w:ascii="Microsoft YaHei UI" w:eastAsia="Microsoft YaHei UI" w:hAnsi="Microsoft YaHei UI"/>
                <w:color w:val="000000" w:themeColor="text1"/>
              </w:rPr>
            </w:pPr>
          </w:p>
        </w:tc>
        <w:tc>
          <w:tcPr>
            <w:tcW w:w="112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D3C" w:rsidRDefault="00356D3C">
            <w:pPr>
              <w:ind w:hanging="17"/>
              <w:jc w:val="left"/>
              <w:rPr>
                <w:rFonts w:ascii="Microsoft YaHei UI" w:eastAsia="Microsoft YaHei UI" w:hAnsi="Microsoft YaHei UI"/>
                <w:color w:val="000000" w:themeColor="text1"/>
              </w:rPr>
            </w:pPr>
          </w:p>
          <w:p w:rsidR="00356D3C" w:rsidRDefault="00D75884">
            <w:pPr>
              <w:jc w:val="left"/>
            </w:pPr>
            <w:r>
              <w:rPr>
                <w:rFonts w:ascii="Microsoft YaHei UI" w:eastAsia="Microsoft YaHei UI" w:hAnsi="Microsoft YaHei UI" w:hint="eastAsia"/>
                <w:color w:val="000000" w:themeColor="text1"/>
                <w:sz w:val="22"/>
                <w:szCs w:val="22"/>
              </w:rPr>
              <w:t>配套试剂耗材</w:t>
            </w:r>
            <w:r>
              <w:rPr>
                <w:rFonts w:ascii="Microsoft YaHei UI" w:eastAsia="Microsoft YaHei UI" w:hAnsi="Microsoft YaHei UI" w:hint="eastAsia"/>
                <w:color w:val="000000" w:themeColor="text1"/>
                <w:sz w:val="22"/>
                <w:szCs w:val="22"/>
              </w:rPr>
              <w:t>报价</w:t>
            </w:r>
            <w:r>
              <w:rPr>
                <w:rFonts w:ascii="Microsoft YaHei UI" w:eastAsia="Microsoft YaHei UI" w:hAnsi="Microsoft YaHei UI" w:hint="eastAsia"/>
                <w:color w:val="000000" w:themeColor="text1"/>
                <w:sz w:val="22"/>
                <w:szCs w:val="22"/>
              </w:rPr>
              <w:t>（</w:t>
            </w:r>
            <w:r>
              <w:rPr>
                <w:rFonts w:ascii="Microsoft YaHei UI" w:eastAsia="Microsoft YaHei UI" w:hAnsi="Microsoft YaHei UI" w:hint="eastAsia"/>
                <w:color w:val="000000" w:themeColor="text1"/>
                <w:sz w:val="22"/>
                <w:szCs w:val="22"/>
              </w:rPr>
              <w:t>15</w:t>
            </w:r>
            <w:r>
              <w:rPr>
                <w:rFonts w:ascii="Microsoft YaHei UI" w:eastAsia="Microsoft YaHei UI" w:hAnsi="Microsoft YaHei UI" w:hint="eastAsia"/>
                <w:color w:val="000000" w:themeColor="text1"/>
                <w:sz w:val="22"/>
                <w:szCs w:val="22"/>
              </w:rPr>
              <w:t>分）</w:t>
            </w:r>
          </w:p>
        </w:tc>
        <w:tc>
          <w:tcPr>
            <w:tcW w:w="4184"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D3C" w:rsidRDefault="00D75884">
            <w:pPr>
              <w:jc w:val="left"/>
            </w:pPr>
            <w:r>
              <w:rPr>
                <w:sz w:val="22"/>
              </w:rPr>
              <w:t>满足招标文件要求且所有检测项目</w:t>
            </w:r>
            <w:r>
              <w:rPr>
                <w:sz w:val="22"/>
              </w:rPr>
              <w:t xml:space="preserve"> 3 </w:t>
            </w:r>
            <w:r>
              <w:rPr>
                <w:sz w:val="22"/>
              </w:rPr>
              <w:t>年测试总价最低的报价为试剂评标基准价，其价格分为满分</w:t>
            </w:r>
            <w:r>
              <w:rPr>
                <w:rFonts w:hint="eastAsia"/>
                <w:sz w:val="22"/>
              </w:rPr>
              <w:t>。不能满足所有检测项目的机型，参照本次其它投标人检测项目</w:t>
            </w:r>
            <w:r>
              <w:rPr>
                <w:sz w:val="22"/>
              </w:rPr>
              <w:t xml:space="preserve">3 </w:t>
            </w:r>
            <w:r>
              <w:rPr>
                <w:sz w:val="22"/>
              </w:rPr>
              <w:t>年测试总价</w:t>
            </w:r>
            <w:r>
              <w:rPr>
                <w:rFonts w:hint="eastAsia"/>
                <w:sz w:val="22"/>
              </w:rPr>
              <w:t>的上限进行计价算分，每缺一个检测项目在总分后扣缺项分</w:t>
            </w:r>
            <w:r>
              <w:rPr>
                <w:rFonts w:hint="eastAsia"/>
                <w:sz w:val="22"/>
              </w:rPr>
              <w:t>0.1</w:t>
            </w:r>
            <w:r>
              <w:rPr>
                <w:rFonts w:hint="eastAsia"/>
                <w:sz w:val="22"/>
              </w:rPr>
              <w:t>分</w:t>
            </w:r>
            <w:r>
              <w:rPr>
                <w:sz w:val="22"/>
              </w:rPr>
              <w:t>。其他投标人的价格分统一按照下列公式计算：</w:t>
            </w:r>
            <w:r>
              <w:rPr>
                <w:sz w:val="22"/>
              </w:rPr>
              <w:t>(</w:t>
            </w:r>
            <w:r>
              <w:rPr>
                <w:sz w:val="22"/>
              </w:rPr>
              <w:t>试剂评标基准价／所有检测项目</w:t>
            </w:r>
            <w:r>
              <w:rPr>
                <w:sz w:val="22"/>
              </w:rPr>
              <w:t xml:space="preserve"> 3 </w:t>
            </w:r>
            <w:r>
              <w:rPr>
                <w:sz w:val="22"/>
              </w:rPr>
              <w:t>年测试总价投标最终报价</w:t>
            </w:r>
            <w:r>
              <w:rPr>
                <w:sz w:val="22"/>
              </w:rPr>
              <w:t>)× 15</w:t>
            </w:r>
            <w:r>
              <w:rPr>
                <w:rFonts w:hint="eastAsia"/>
                <w:sz w:val="22"/>
              </w:rPr>
              <w:t>-</w:t>
            </w:r>
            <w:r>
              <w:rPr>
                <w:rFonts w:hint="eastAsia"/>
                <w:sz w:val="22"/>
              </w:rPr>
              <w:t>缺项总分</w:t>
            </w:r>
            <w:r>
              <w:rPr>
                <w:rFonts w:hint="eastAsia"/>
                <w:sz w:val="22"/>
              </w:rPr>
              <w:t>。</w:t>
            </w:r>
          </w:p>
        </w:tc>
      </w:tr>
      <w:tr w:rsidR="00356D3C">
        <w:trPr>
          <w:cantSplit/>
          <w:trHeight w:val="552"/>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ind w:firstLine="28"/>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2</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技术部分</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0</w:t>
            </w:r>
          </w:p>
        </w:tc>
        <w:tc>
          <w:tcPr>
            <w:tcW w:w="531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D3C" w:rsidRDefault="00D75884">
            <w:pPr>
              <w:ind w:hanging="17"/>
              <w:jc w:val="left"/>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见条款二</w:t>
            </w:r>
          </w:p>
        </w:tc>
      </w:tr>
      <w:tr w:rsidR="00356D3C">
        <w:trPr>
          <w:cantSplit/>
          <w:trHeight w:val="3177"/>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ind w:firstLine="28"/>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3</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售后服务</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ind w:hanging="17"/>
              <w:jc w:val="center"/>
              <w:rPr>
                <w:rFonts w:asciiTheme="minorEastAsia" w:eastAsiaTheme="minorEastAsia" w:hAnsiTheme="minorEastAsia" w:cs="宋体"/>
                <w:kern w:val="0"/>
                <w:sz w:val="21"/>
                <w:szCs w:val="21"/>
              </w:rPr>
            </w:pPr>
            <w:r>
              <w:rPr>
                <w:rFonts w:ascii="Microsoft YaHei UI" w:eastAsia="Microsoft YaHei UI" w:hAnsi="Microsoft YaHei UI" w:hint="eastAsia"/>
                <w:color w:val="000000" w:themeColor="text1"/>
              </w:rPr>
              <w:t>15</w:t>
            </w:r>
          </w:p>
        </w:tc>
        <w:tc>
          <w:tcPr>
            <w:tcW w:w="531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356D3C" w:rsidRDefault="00D75884">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售后服务承诺详细售后保障能力强，</w:t>
            </w:r>
            <w:r>
              <w:rPr>
                <w:rFonts w:ascii="Microsoft YaHei UI" w:eastAsia="Microsoft YaHei UI" w:hAnsi="Microsoft YaHei UI" w:hint="eastAsia"/>
                <w:color w:val="000000" w:themeColor="text1"/>
              </w:rPr>
              <w:t>最高</w:t>
            </w:r>
            <w:r>
              <w:rPr>
                <w:rFonts w:ascii="Microsoft YaHei UI" w:eastAsia="Microsoft YaHei UI" w:hAnsi="Microsoft YaHei UI" w:hint="eastAsia"/>
                <w:color w:val="000000" w:themeColor="text1"/>
              </w:rPr>
              <w:t>得</w:t>
            </w:r>
            <w:r>
              <w:rPr>
                <w:rFonts w:ascii="Microsoft YaHei UI" w:eastAsia="Microsoft YaHei UI" w:hAnsi="Microsoft YaHei UI" w:hint="eastAsia"/>
                <w:color w:val="000000" w:themeColor="text1"/>
              </w:rPr>
              <w:t>10</w:t>
            </w:r>
            <w:r>
              <w:rPr>
                <w:rFonts w:ascii="Microsoft YaHei UI" w:eastAsia="Microsoft YaHei UI" w:hAnsi="Microsoft YaHei UI" w:hint="eastAsia"/>
                <w:color w:val="000000" w:themeColor="text1"/>
              </w:rPr>
              <w:t>分。</w:t>
            </w:r>
          </w:p>
          <w:p w:rsidR="00356D3C" w:rsidRDefault="00D75884">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售后服务承诺比较详细，有一定的售后保障能力，</w:t>
            </w:r>
            <w:r>
              <w:rPr>
                <w:rFonts w:ascii="Microsoft YaHei UI" w:eastAsia="Microsoft YaHei UI" w:hAnsi="Microsoft YaHei UI" w:hint="eastAsia"/>
                <w:color w:val="000000" w:themeColor="text1"/>
              </w:rPr>
              <w:t>最高</w:t>
            </w:r>
            <w:r>
              <w:rPr>
                <w:rFonts w:ascii="Microsoft YaHei UI" w:eastAsia="Microsoft YaHei UI" w:hAnsi="Microsoft YaHei UI" w:hint="eastAsia"/>
                <w:color w:val="000000" w:themeColor="text1"/>
              </w:rPr>
              <w:t>得</w:t>
            </w: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分。</w:t>
            </w:r>
          </w:p>
          <w:p w:rsidR="00356D3C" w:rsidRDefault="00D75884">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服务承诺不详细售后能力保障差</w:t>
            </w:r>
            <w:r>
              <w:rPr>
                <w:rFonts w:ascii="Microsoft YaHei UI" w:eastAsia="Microsoft YaHei UI" w:hAnsi="Microsoft YaHei UI" w:hint="eastAsia"/>
                <w:color w:val="000000" w:themeColor="text1"/>
              </w:rPr>
              <w:t>或</w:t>
            </w:r>
            <w:r>
              <w:rPr>
                <w:rFonts w:ascii="Microsoft YaHei UI" w:eastAsia="Microsoft YaHei UI" w:hAnsi="Microsoft YaHei UI" w:hint="eastAsia"/>
                <w:color w:val="000000" w:themeColor="text1"/>
              </w:rPr>
              <w:t>不提供</w:t>
            </w:r>
            <w:r>
              <w:rPr>
                <w:rFonts w:ascii="Microsoft YaHei UI" w:eastAsia="Microsoft YaHei UI" w:hAnsi="Microsoft YaHei UI" w:hint="eastAsia"/>
                <w:color w:val="000000" w:themeColor="text1"/>
              </w:rPr>
              <w:t>承诺</w:t>
            </w:r>
            <w:r>
              <w:rPr>
                <w:rFonts w:ascii="Microsoft YaHei UI" w:eastAsia="Microsoft YaHei UI" w:hAnsi="Microsoft YaHei UI" w:hint="eastAsia"/>
                <w:color w:val="000000" w:themeColor="text1"/>
              </w:rPr>
              <w:t>不得分。</w:t>
            </w:r>
          </w:p>
          <w:p w:rsidR="00356D3C" w:rsidRDefault="00D75884">
            <w:pPr>
              <w:ind w:hanging="17"/>
              <w:jc w:val="left"/>
            </w:pPr>
            <w:r>
              <w:rPr>
                <w:rFonts w:ascii="Microsoft YaHei UI" w:eastAsia="Microsoft YaHei UI" w:hAnsi="Microsoft YaHei UI" w:hint="eastAsia"/>
                <w:color w:val="000000" w:themeColor="text1"/>
              </w:rPr>
              <w:t>质保期</w:t>
            </w: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年得</w:t>
            </w: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分，每增加</w:t>
            </w: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年得</w:t>
            </w:r>
            <w:r>
              <w:rPr>
                <w:rFonts w:ascii="Microsoft YaHei UI" w:eastAsia="Microsoft YaHei UI" w:hAnsi="Microsoft YaHei UI" w:hint="eastAsia"/>
                <w:color w:val="000000" w:themeColor="text1"/>
              </w:rPr>
              <w:t>1</w:t>
            </w:r>
            <w:r>
              <w:rPr>
                <w:rFonts w:ascii="Microsoft YaHei UI" w:eastAsia="Microsoft YaHei UI" w:hAnsi="Microsoft YaHei UI" w:hint="eastAsia"/>
                <w:color w:val="000000" w:themeColor="text1"/>
              </w:rPr>
              <w:t>分，最高得</w:t>
            </w:r>
            <w:r>
              <w:rPr>
                <w:rFonts w:ascii="Microsoft YaHei UI" w:eastAsia="Microsoft YaHei UI" w:hAnsi="Microsoft YaHei UI" w:hint="eastAsia"/>
                <w:color w:val="000000" w:themeColor="text1"/>
              </w:rPr>
              <w:t>5</w:t>
            </w:r>
            <w:r>
              <w:rPr>
                <w:rFonts w:ascii="Microsoft YaHei UI" w:eastAsia="Microsoft YaHei UI" w:hAnsi="Microsoft YaHei UI" w:hint="eastAsia"/>
                <w:color w:val="000000" w:themeColor="text1"/>
              </w:rPr>
              <w:t>分。</w:t>
            </w:r>
          </w:p>
        </w:tc>
      </w:tr>
      <w:tr w:rsidR="00356D3C">
        <w:trPr>
          <w:cantSplit/>
          <w:trHeight w:val="710"/>
          <w:jc w:val="center"/>
        </w:trPr>
        <w:tc>
          <w:tcPr>
            <w:tcW w:w="64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ind w:firstLine="210"/>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4</w:t>
            </w:r>
          </w:p>
        </w:tc>
        <w:tc>
          <w:tcPr>
            <w:tcW w:w="190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响应文件的规范性</w:t>
            </w:r>
            <w:r>
              <w:rPr>
                <w:rFonts w:asciiTheme="minorEastAsia" w:eastAsiaTheme="minorEastAsia" w:hAnsiTheme="minorEastAsia" w:cs="宋体" w:hint="eastAsia"/>
                <w:kern w:val="0"/>
                <w:sz w:val="21"/>
                <w:szCs w:val="21"/>
              </w:rPr>
              <w:t>5%</w:t>
            </w:r>
          </w:p>
        </w:tc>
        <w:tc>
          <w:tcPr>
            <w:tcW w:w="85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jc w:val="center"/>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5</w:t>
            </w:r>
          </w:p>
        </w:tc>
        <w:tc>
          <w:tcPr>
            <w:tcW w:w="5313"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rsidR="00356D3C" w:rsidRDefault="00D75884">
            <w:pPr>
              <w:widowControl/>
              <w:spacing w:line="240" w:lineRule="auto"/>
              <w:jc w:val="left"/>
              <w:rPr>
                <w:rFonts w:asciiTheme="minorEastAsia" w:eastAsiaTheme="minorEastAsia" w:hAnsiTheme="minorEastAsia" w:cs="宋体"/>
                <w:kern w:val="0"/>
                <w:sz w:val="21"/>
                <w:szCs w:val="21"/>
              </w:rPr>
            </w:pPr>
            <w:r>
              <w:rPr>
                <w:rFonts w:asciiTheme="minorEastAsia" w:eastAsiaTheme="minorEastAsia" w:hAnsiTheme="minorEastAsia" w:cs="宋体" w:hint="eastAsia"/>
                <w:kern w:val="0"/>
                <w:sz w:val="21"/>
                <w:szCs w:val="21"/>
              </w:rPr>
              <w:t>响应文件制作规范，没有细微偏差情形的得</w:t>
            </w:r>
            <w:r>
              <w:rPr>
                <w:rFonts w:asciiTheme="minorEastAsia" w:eastAsiaTheme="minorEastAsia" w:hAnsiTheme="minorEastAsia" w:cs="宋体" w:hint="eastAsia"/>
                <w:kern w:val="0"/>
                <w:sz w:val="21"/>
                <w:szCs w:val="21"/>
              </w:rPr>
              <w:t>5</w:t>
            </w:r>
            <w:r>
              <w:rPr>
                <w:rFonts w:asciiTheme="minorEastAsia" w:eastAsiaTheme="minorEastAsia" w:hAnsiTheme="minorEastAsia" w:cs="宋体" w:hint="eastAsia"/>
                <w:kern w:val="0"/>
                <w:sz w:val="21"/>
                <w:szCs w:val="21"/>
              </w:rPr>
              <w:t>分；有一项细微偏差扣</w:t>
            </w:r>
            <w:r>
              <w:rPr>
                <w:rFonts w:asciiTheme="minorEastAsia" w:eastAsiaTheme="minorEastAsia" w:hAnsiTheme="minorEastAsia" w:cs="宋体" w:hint="eastAsia"/>
                <w:kern w:val="0"/>
                <w:sz w:val="21"/>
                <w:szCs w:val="21"/>
              </w:rPr>
              <w:t>1</w:t>
            </w:r>
            <w:r>
              <w:rPr>
                <w:rFonts w:asciiTheme="minorEastAsia" w:eastAsiaTheme="minorEastAsia" w:hAnsiTheme="minorEastAsia" w:cs="宋体" w:hint="eastAsia"/>
                <w:kern w:val="0"/>
                <w:sz w:val="21"/>
                <w:szCs w:val="21"/>
              </w:rPr>
              <w:t>分，直至该项分值扣完为止。</w:t>
            </w:r>
          </w:p>
        </w:tc>
      </w:tr>
    </w:tbl>
    <w:p w:rsidR="00356D3C" w:rsidRDefault="00DE1CCF">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color w:val="000000" w:themeColor="text1"/>
        </w:rPr>
        <w:t xml:space="preserve">   </w:t>
      </w:r>
      <w:r w:rsidR="00D75884">
        <w:rPr>
          <w:rFonts w:asciiTheme="minorEastAsia" w:eastAsiaTheme="minorEastAsia" w:hAnsiTheme="minorEastAsia" w:hint="eastAsia"/>
          <w:b/>
          <w:bCs/>
          <w:szCs w:val="32"/>
        </w:rPr>
        <w:t>八、</w:t>
      </w:r>
      <w:r w:rsidR="00D75884">
        <w:rPr>
          <w:rFonts w:ascii="Microsoft YaHei UI" w:eastAsia="Microsoft YaHei UI" w:hAnsi="Microsoft YaHei UI" w:hint="eastAsia"/>
          <w:b/>
          <w:bCs/>
          <w:color w:val="000000" w:themeColor="text1"/>
        </w:rPr>
        <w:t>商务要求</w:t>
      </w:r>
    </w:p>
    <w:p w:rsidR="00356D3C" w:rsidRDefault="00D75884">
      <w:pPr>
        <w:ind w:hanging="17"/>
        <w:jc w:val="left"/>
        <w:rPr>
          <w:rFonts w:ascii="宋体" w:hAnsi="宋体" w:cs="宋体"/>
          <w:color w:val="000000" w:themeColor="text1"/>
          <w:sz w:val="28"/>
          <w:szCs w:val="28"/>
        </w:rPr>
      </w:pPr>
      <w:r>
        <w:rPr>
          <w:rFonts w:ascii="Microsoft YaHei UI" w:eastAsia="Microsoft YaHei UI" w:hAnsi="Microsoft YaHei UI" w:hint="eastAsia"/>
          <w:color w:val="000000" w:themeColor="text1"/>
        </w:rPr>
        <w:t> </w:t>
      </w:r>
      <w:r>
        <w:rPr>
          <w:rFonts w:ascii="宋体" w:hAnsi="宋体" w:cs="宋体" w:hint="eastAsia"/>
          <w:color w:val="000000" w:themeColor="text1"/>
        </w:rPr>
        <w:t xml:space="preserve">  </w:t>
      </w:r>
      <w:r>
        <w:rPr>
          <w:rFonts w:ascii="宋体" w:hAnsi="宋体" w:cs="宋体" w:hint="eastAsia"/>
          <w:color w:val="000000" w:themeColor="text1"/>
          <w:sz w:val="28"/>
          <w:szCs w:val="28"/>
        </w:rPr>
        <w:t>1</w:t>
      </w:r>
      <w:r>
        <w:rPr>
          <w:rFonts w:ascii="宋体" w:hAnsi="宋体" w:cs="宋体" w:hint="eastAsia"/>
          <w:color w:val="000000" w:themeColor="text1"/>
          <w:sz w:val="28"/>
          <w:szCs w:val="28"/>
        </w:rPr>
        <w:t>、</w:t>
      </w:r>
      <w:r>
        <w:rPr>
          <w:rFonts w:ascii="宋体" w:hAnsi="宋体" w:cs="宋体" w:hint="eastAsia"/>
          <w:color w:val="000000" w:themeColor="text1"/>
          <w:sz w:val="28"/>
          <w:szCs w:val="28"/>
        </w:rPr>
        <w:t>安装时限要求、质量</w:t>
      </w:r>
      <w:bookmarkStart w:id="2" w:name="_Toc217446111"/>
      <w:bookmarkEnd w:id="2"/>
      <w:r>
        <w:rPr>
          <w:rFonts w:ascii="宋体" w:hAnsi="宋体" w:cs="宋体" w:hint="eastAsia"/>
          <w:color w:val="000000" w:themeColor="text1"/>
          <w:sz w:val="28"/>
          <w:szCs w:val="28"/>
        </w:rPr>
        <w:t>要求、付款方式</w:t>
      </w:r>
      <w:r>
        <w:rPr>
          <w:rFonts w:ascii="宋体" w:hAnsi="宋体" w:cs="宋体" w:hint="eastAsia"/>
          <w:color w:val="000000" w:themeColor="text1"/>
          <w:sz w:val="28"/>
          <w:szCs w:val="28"/>
        </w:rPr>
        <w:t>、</w:t>
      </w:r>
      <w:r>
        <w:rPr>
          <w:rFonts w:ascii="宋体" w:hAnsi="宋体" w:cs="宋体" w:hint="eastAsia"/>
          <w:color w:val="000000" w:themeColor="text1"/>
          <w:sz w:val="28"/>
          <w:szCs w:val="28"/>
        </w:rPr>
        <w:t>验收及售后等按招标人的单位规定和双方合同约定执行。</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xml:space="preserve">    2</w:t>
      </w:r>
      <w:r>
        <w:rPr>
          <w:rFonts w:ascii="宋体" w:hAnsi="宋体" w:cs="宋体" w:hint="eastAsia"/>
          <w:color w:val="000000" w:themeColor="text1"/>
          <w:sz w:val="28"/>
          <w:szCs w:val="28"/>
        </w:rPr>
        <w:t>、所有耗材、试剂、质控品、校准品及配件，要求其格、报价</w:t>
      </w:r>
      <w:r>
        <w:rPr>
          <w:rFonts w:ascii="宋体" w:hAnsi="宋体" w:cs="宋体" w:hint="eastAsia"/>
          <w:color w:val="000000" w:themeColor="text1"/>
          <w:sz w:val="28"/>
          <w:szCs w:val="28"/>
        </w:rPr>
        <w:lastRenderedPageBreak/>
        <w:t>及中标价格列入销售合同中</w:t>
      </w:r>
      <w:r>
        <w:rPr>
          <w:rFonts w:ascii="宋体" w:hAnsi="宋体" w:cs="宋体" w:hint="eastAsia"/>
          <w:color w:val="000000" w:themeColor="text1"/>
          <w:sz w:val="28"/>
          <w:szCs w:val="28"/>
        </w:rPr>
        <w:t>,</w:t>
      </w:r>
      <w:r>
        <w:rPr>
          <w:rFonts w:ascii="宋体" w:hAnsi="宋体" w:cs="宋体" w:hint="eastAsia"/>
          <w:color w:val="000000" w:themeColor="text1"/>
          <w:sz w:val="28"/>
          <w:szCs w:val="28"/>
        </w:rPr>
        <w:t>如未列出者，视为应标供应商终身免费提供，医院不再另行支付费用。</w:t>
      </w:r>
    </w:p>
    <w:p w:rsidR="00356D3C" w:rsidRDefault="00D75884">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九</w:t>
      </w:r>
      <w:r>
        <w:rPr>
          <w:rFonts w:ascii="Microsoft YaHei UI" w:eastAsia="Microsoft YaHei UI" w:hAnsi="Microsoft YaHei UI" w:hint="eastAsia"/>
          <w:b/>
          <w:bCs/>
          <w:color w:val="000000" w:themeColor="text1"/>
        </w:rPr>
        <w:t>、公告更正说明</w:t>
      </w:r>
    </w:p>
    <w:p w:rsidR="00356D3C" w:rsidRDefault="00D75884">
      <w:pPr>
        <w:ind w:hanging="17"/>
        <w:jc w:val="left"/>
        <w:rPr>
          <w:rFonts w:ascii="Microsoft YaHei UI" w:eastAsia="Microsoft YaHei UI" w:hAnsi="Microsoft YaHei UI"/>
          <w:color w:val="000000" w:themeColor="text1"/>
        </w:rPr>
      </w:pPr>
      <w:r>
        <w:rPr>
          <w:rFonts w:ascii="Microsoft YaHei UI" w:eastAsia="Microsoft YaHei UI" w:hAnsi="Microsoft YaHei UI" w:hint="eastAsia"/>
          <w:color w:val="000000" w:themeColor="text1"/>
        </w:rPr>
        <w:t>  </w:t>
      </w:r>
      <w:r>
        <w:rPr>
          <w:rFonts w:ascii="Microsoft YaHei UI" w:eastAsia="Microsoft YaHei UI" w:hAnsi="Microsoft YaHei UI" w:hint="eastAsia"/>
          <w:color w:val="000000" w:themeColor="text1"/>
          <w:sz w:val="28"/>
          <w:szCs w:val="28"/>
        </w:rPr>
        <w:t>若有更正、延期等事项，将在巴中市妇幼保健院网站上发布，请及时查阅网上公布的相关信息。</w:t>
      </w:r>
    </w:p>
    <w:p w:rsidR="00356D3C" w:rsidRDefault="00D75884">
      <w:pPr>
        <w:numPr>
          <w:ilvl w:val="0"/>
          <w:numId w:val="5"/>
        </w:num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公告期限</w:t>
      </w:r>
    </w:p>
    <w:p w:rsidR="00356D3C" w:rsidRDefault="00D75884">
      <w:pPr>
        <w:ind w:firstLineChars="200" w:firstLine="560"/>
        <w:jc w:val="left"/>
        <w:rPr>
          <w:rFonts w:ascii="Microsoft YaHei UI" w:eastAsia="Microsoft YaHei UI" w:hAnsi="Microsoft YaHei UI"/>
          <w:color w:val="000000" w:themeColor="text1"/>
        </w:rPr>
      </w:pPr>
      <w:r>
        <w:rPr>
          <w:rFonts w:ascii="宋体" w:hAnsi="宋体" w:cs="宋体" w:hint="eastAsia"/>
          <w:color w:val="000000" w:themeColor="text1"/>
          <w:sz w:val="28"/>
          <w:szCs w:val="28"/>
        </w:rPr>
        <w:t>本项目</w:t>
      </w:r>
      <w:r>
        <w:rPr>
          <w:rFonts w:ascii="宋体" w:hAnsi="宋体" w:cs="宋体" w:hint="eastAsia"/>
          <w:color w:val="000000" w:themeColor="text1"/>
          <w:sz w:val="28"/>
          <w:szCs w:val="28"/>
        </w:rPr>
        <w:t>公告期限设定在</w:t>
      </w:r>
      <w:r>
        <w:rPr>
          <w:rFonts w:ascii="宋体" w:hAnsi="宋体" w:cs="宋体" w:hint="eastAsia"/>
          <w:color w:val="000000" w:themeColor="text1"/>
          <w:sz w:val="28"/>
          <w:szCs w:val="28"/>
        </w:rPr>
        <w:t>7</w:t>
      </w:r>
      <w:r>
        <w:rPr>
          <w:rFonts w:ascii="宋体" w:hAnsi="宋体" w:cs="宋体" w:hint="eastAsia"/>
          <w:color w:val="000000" w:themeColor="text1"/>
          <w:sz w:val="28"/>
          <w:szCs w:val="28"/>
        </w:rPr>
        <w:t>个日历天。</w:t>
      </w:r>
    </w:p>
    <w:p w:rsidR="00356D3C" w:rsidRDefault="00D75884">
      <w:pPr>
        <w:ind w:hanging="17"/>
        <w:jc w:val="left"/>
        <w:rPr>
          <w:rFonts w:ascii="Microsoft YaHei UI" w:eastAsia="Microsoft YaHei UI" w:hAnsi="Microsoft YaHei UI"/>
          <w:b/>
          <w:bCs/>
          <w:color w:val="000000" w:themeColor="text1"/>
        </w:rPr>
      </w:pPr>
      <w:r>
        <w:rPr>
          <w:rFonts w:ascii="Microsoft YaHei UI" w:eastAsia="Microsoft YaHei UI" w:hAnsi="Microsoft YaHei UI" w:hint="eastAsia"/>
          <w:b/>
          <w:bCs/>
          <w:color w:val="000000" w:themeColor="text1"/>
        </w:rPr>
        <w:t>十一</w:t>
      </w:r>
      <w:r>
        <w:rPr>
          <w:rFonts w:ascii="Microsoft YaHei UI" w:eastAsia="Microsoft YaHei UI" w:hAnsi="Microsoft YaHei UI" w:hint="eastAsia"/>
          <w:b/>
          <w:bCs/>
          <w:color w:val="000000" w:themeColor="text1"/>
        </w:rPr>
        <w:t>、投标文件件递交与审查时间</w:t>
      </w:r>
    </w:p>
    <w:p w:rsidR="00356D3C" w:rsidRDefault="00D75884">
      <w:pPr>
        <w:ind w:hanging="17"/>
        <w:jc w:val="left"/>
        <w:rPr>
          <w:rFonts w:ascii="宋体" w:hAnsi="宋体" w:cs="宋体"/>
          <w:color w:val="000000" w:themeColor="text1"/>
          <w:sz w:val="28"/>
          <w:szCs w:val="28"/>
        </w:rPr>
      </w:pPr>
      <w:r>
        <w:rPr>
          <w:rFonts w:ascii="Microsoft YaHei UI" w:eastAsia="Microsoft YaHei UI" w:hAnsi="Microsoft YaHei UI" w:hint="eastAsia"/>
          <w:color w:val="000000" w:themeColor="text1"/>
        </w:rPr>
        <w:t> </w:t>
      </w:r>
      <w:r>
        <w:rPr>
          <w:rFonts w:ascii="宋体" w:hAnsi="宋体" w:cs="宋体" w:hint="eastAsia"/>
          <w:color w:val="000000" w:themeColor="text1"/>
          <w:sz w:val="28"/>
          <w:szCs w:val="28"/>
        </w:rPr>
        <w:t xml:space="preserve"> 1.</w:t>
      </w:r>
      <w:r>
        <w:rPr>
          <w:rFonts w:ascii="宋体" w:hAnsi="宋体" w:cs="宋体" w:hint="eastAsia"/>
          <w:color w:val="000000" w:themeColor="text1"/>
          <w:sz w:val="28"/>
          <w:szCs w:val="28"/>
        </w:rPr>
        <w:t>文件递交开始时间</w:t>
      </w:r>
      <w:r>
        <w:rPr>
          <w:rFonts w:ascii="宋体" w:hAnsi="宋体" w:cs="宋体" w:hint="eastAsia"/>
          <w:color w:val="000000" w:themeColor="text1"/>
          <w:sz w:val="28"/>
          <w:szCs w:val="28"/>
        </w:rPr>
        <w:t xml:space="preserve"> 2021</w:t>
      </w:r>
      <w:r>
        <w:rPr>
          <w:rFonts w:ascii="宋体" w:hAnsi="宋体" w:cs="宋体" w:hint="eastAsia"/>
          <w:color w:val="000000" w:themeColor="text1"/>
          <w:sz w:val="28"/>
          <w:szCs w:val="28"/>
        </w:rPr>
        <w:t>年</w:t>
      </w:r>
      <w:r>
        <w:rPr>
          <w:rFonts w:ascii="宋体" w:hAnsi="宋体" w:cs="宋体" w:hint="eastAsia"/>
          <w:color w:val="000000" w:themeColor="text1"/>
          <w:sz w:val="28"/>
          <w:szCs w:val="28"/>
        </w:rPr>
        <w:t>9</w:t>
      </w:r>
      <w:r>
        <w:rPr>
          <w:rFonts w:ascii="宋体" w:hAnsi="宋体" w:cs="宋体" w:hint="eastAsia"/>
          <w:color w:val="000000" w:themeColor="text1"/>
          <w:sz w:val="28"/>
          <w:szCs w:val="28"/>
        </w:rPr>
        <w:t>月</w:t>
      </w:r>
      <w:r>
        <w:rPr>
          <w:rFonts w:ascii="宋体" w:hAnsi="宋体" w:cs="宋体" w:hint="eastAsia"/>
          <w:color w:val="000000" w:themeColor="text1"/>
          <w:sz w:val="28"/>
          <w:szCs w:val="28"/>
        </w:rPr>
        <w:t>8</w:t>
      </w:r>
      <w:r>
        <w:rPr>
          <w:rFonts w:ascii="宋体" w:hAnsi="宋体" w:cs="宋体" w:hint="eastAsia"/>
          <w:color w:val="000000" w:themeColor="text1"/>
          <w:sz w:val="28"/>
          <w:szCs w:val="28"/>
        </w:rPr>
        <w:t>日北京时间上午</w:t>
      </w:r>
      <w:r>
        <w:rPr>
          <w:rFonts w:ascii="宋体" w:hAnsi="宋体" w:cs="宋体" w:hint="eastAsia"/>
          <w:color w:val="000000" w:themeColor="text1"/>
          <w:sz w:val="28"/>
          <w:szCs w:val="28"/>
        </w:rPr>
        <w:t>10</w:t>
      </w:r>
      <w:r>
        <w:rPr>
          <w:rFonts w:ascii="宋体" w:hAnsi="宋体" w:cs="宋体" w:hint="eastAsia"/>
          <w:color w:val="000000" w:themeColor="text1"/>
          <w:sz w:val="28"/>
          <w:szCs w:val="28"/>
        </w:rPr>
        <w:t>时</w:t>
      </w:r>
      <w:r>
        <w:rPr>
          <w:rFonts w:ascii="宋体" w:hAnsi="宋体" w:cs="宋体" w:hint="eastAsia"/>
          <w:color w:val="000000" w:themeColor="text1"/>
          <w:sz w:val="28"/>
          <w:szCs w:val="28"/>
        </w:rPr>
        <w:t>00</w:t>
      </w:r>
      <w:r>
        <w:rPr>
          <w:rFonts w:ascii="宋体" w:hAnsi="宋体" w:cs="宋体" w:hint="eastAsia"/>
          <w:color w:val="000000" w:themeColor="text1"/>
          <w:sz w:val="28"/>
          <w:szCs w:val="28"/>
        </w:rPr>
        <w:t>分。</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2.</w:t>
      </w:r>
      <w:r>
        <w:rPr>
          <w:rFonts w:ascii="宋体" w:hAnsi="宋体" w:cs="宋体" w:hint="eastAsia"/>
          <w:color w:val="000000" w:themeColor="text1"/>
          <w:sz w:val="28"/>
          <w:szCs w:val="28"/>
        </w:rPr>
        <w:t>文件递交截止时间</w:t>
      </w:r>
      <w:r>
        <w:rPr>
          <w:rFonts w:ascii="宋体" w:hAnsi="宋体" w:cs="宋体" w:hint="eastAsia"/>
          <w:color w:val="000000" w:themeColor="text1"/>
          <w:sz w:val="28"/>
          <w:szCs w:val="28"/>
        </w:rPr>
        <w:t>2021</w:t>
      </w:r>
      <w:r>
        <w:rPr>
          <w:rFonts w:ascii="宋体" w:hAnsi="宋体" w:cs="宋体" w:hint="eastAsia"/>
          <w:color w:val="000000" w:themeColor="text1"/>
          <w:sz w:val="28"/>
          <w:szCs w:val="28"/>
        </w:rPr>
        <w:t>年</w:t>
      </w:r>
      <w:r>
        <w:rPr>
          <w:rFonts w:ascii="宋体" w:hAnsi="宋体" w:cs="宋体" w:hint="eastAsia"/>
          <w:color w:val="000000" w:themeColor="text1"/>
          <w:sz w:val="28"/>
          <w:szCs w:val="28"/>
        </w:rPr>
        <w:t>9</w:t>
      </w:r>
      <w:r>
        <w:rPr>
          <w:rFonts w:ascii="宋体" w:hAnsi="宋体" w:cs="宋体" w:hint="eastAsia"/>
          <w:color w:val="000000" w:themeColor="text1"/>
          <w:sz w:val="28"/>
          <w:szCs w:val="28"/>
        </w:rPr>
        <w:t>月</w:t>
      </w:r>
      <w:r>
        <w:rPr>
          <w:rFonts w:ascii="宋体" w:hAnsi="宋体" w:cs="宋体" w:hint="eastAsia"/>
          <w:color w:val="000000" w:themeColor="text1"/>
          <w:sz w:val="28"/>
          <w:szCs w:val="28"/>
        </w:rPr>
        <w:t>15</w:t>
      </w:r>
      <w:r>
        <w:rPr>
          <w:rFonts w:ascii="宋体" w:hAnsi="宋体" w:cs="宋体" w:hint="eastAsia"/>
          <w:color w:val="000000" w:themeColor="text1"/>
          <w:sz w:val="28"/>
          <w:szCs w:val="28"/>
        </w:rPr>
        <w:t>日北京时间上午</w:t>
      </w:r>
      <w:r>
        <w:rPr>
          <w:rFonts w:ascii="宋体" w:hAnsi="宋体" w:cs="宋体" w:hint="eastAsia"/>
          <w:color w:val="000000" w:themeColor="text1"/>
          <w:sz w:val="28"/>
          <w:szCs w:val="28"/>
        </w:rPr>
        <w:t>12</w:t>
      </w:r>
      <w:r>
        <w:rPr>
          <w:rFonts w:ascii="宋体" w:hAnsi="宋体" w:cs="宋体" w:hint="eastAsia"/>
          <w:color w:val="000000" w:themeColor="text1"/>
          <w:sz w:val="28"/>
          <w:szCs w:val="28"/>
        </w:rPr>
        <w:t>时</w:t>
      </w:r>
      <w:r>
        <w:rPr>
          <w:rFonts w:ascii="宋体" w:hAnsi="宋体" w:cs="宋体" w:hint="eastAsia"/>
          <w:color w:val="000000" w:themeColor="text1"/>
          <w:sz w:val="28"/>
          <w:szCs w:val="28"/>
        </w:rPr>
        <w:t>00</w:t>
      </w:r>
      <w:r>
        <w:rPr>
          <w:rFonts w:ascii="宋体" w:hAnsi="宋体" w:cs="宋体" w:hint="eastAsia"/>
          <w:color w:val="000000" w:themeColor="text1"/>
          <w:sz w:val="28"/>
          <w:szCs w:val="28"/>
        </w:rPr>
        <w:t>分。</w:t>
      </w:r>
      <w:r>
        <w:rPr>
          <w:rFonts w:ascii="宋体" w:hAnsi="宋体" w:cs="宋体" w:hint="eastAsia"/>
          <w:color w:val="000000" w:themeColor="text1"/>
          <w:sz w:val="28"/>
          <w:szCs w:val="28"/>
        </w:rPr>
        <w:t xml:space="preserve"> </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3.</w:t>
      </w:r>
      <w:r>
        <w:rPr>
          <w:rFonts w:ascii="宋体" w:hAnsi="宋体" w:cs="宋体" w:hint="eastAsia"/>
          <w:color w:val="000000" w:themeColor="text1"/>
          <w:sz w:val="28"/>
          <w:szCs w:val="28"/>
        </w:rPr>
        <w:t>开标评审时间：根据招标人会议时间确定。</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4.</w:t>
      </w:r>
      <w:r>
        <w:rPr>
          <w:rFonts w:ascii="宋体" w:hAnsi="宋体" w:cs="宋体" w:hint="eastAsia"/>
          <w:color w:val="000000" w:themeColor="text1"/>
          <w:sz w:val="28"/>
          <w:szCs w:val="28"/>
        </w:rPr>
        <w:t>投标文件必须在截止时间前送达开标地点。逾期送达的投标文件恕不接收</w:t>
      </w:r>
      <w:r>
        <w:rPr>
          <w:rFonts w:ascii="宋体" w:hAnsi="宋体" w:cs="宋体" w:hint="eastAsia"/>
          <w:color w:val="000000" w:themeColor="text1"/>
          <w:sz w:val="28"/>
          <w:szCs w:val="28"/>
        </w:rPr>
        <w:t>，本次招标不接收邮寄的投标文件</w:t>
      </w:r>
      <w:r>
        <w:rPr>
          <w:rFonts w:ascii="宋体" w:hAnsi="宋体" w:cs="宋体" w:hint="eastAsia"/>
          <w:color w:val="000000" w:themeColor="text1"/>
          <w:sz w:val="28"/>
          <w:szCs w:val="28"/>
        </w:rPr>
        <w:t>。</w:t>
      </w:r>
    </w:p>
    <w:p w:rsidR="00356D3C" w:rsidRDefault="00D75884">
      <w:pPr>
        <w:ind w:hanging="17"/>
        <w:jc w:val="left"/>
        <w:rPr>
          <w:rFonts w:ascii="宋体" w:hAnsi="宋体" w:cs="宋体"/>
          <w:b/>
          <w:bCs/>
          <w:color w:val="000000" w:themeColor="text1"/>
          <w:sz w:val="28"/>
          <w:szCs w:val="28"/>
        </w:rPr>
      </w:pPr>
      <w:r>
        <w:rPr>
          <w:rFonts w:ascii="宋体" w:hAnsi="宋体" w:cs="宋体" w:hint="eastAsia"/>
          <w:b/>
          <w:bCs/>
          <w:color w:val="000000" w:themeColor="text1"/>
          <w:sz w:val="28"/>
          <w:szCs w:val="28"/>
        </w:rPr>
        <w:t>十二</w:t>
      </w:r>
      <w:r>
        <w:rPr>
          <w:rFonts w:ascii="宋体" w:hAnsi="宋体" w:cs="宋体" w:hint="eastAsia"/>
          <w:b/>
          <w:bCs/>
          <w:color w:val="000000" w:themeColor="text1"/>
          <w:sz w:val="28"/>
          <w:szCs w:val="28"/>
        </w:rPr>
        <w:t>、提交投标文件地点</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四川省巴中市巴州区秦巴大道西段</w:t>
      </w:r>
      <w:r>
        <w:rPr>
          <w:rFonts w:ascii="宋体" w:hAnsi="宋体" w:cs="宋体" w:hint="eastAsia"/>
          <w:color w:val="000000" w:themeColor="text1"/>
          <w:sz w:val="28"/>
          <w:szCs w:val="28"/>
        </w:rPr>
        <w:t>14</w:t>
      </w:r>
      <w:r>
        <w:rPr>
          <w:rFonts w:ascii="宋体" w:hAnsi="宋体" w:cs="宋体" w:hint="eastAsia"/>
          <w:color w:val="000000" w:themeColor="text1"/>
          <w:sz w:val="28"/>
          <w:szCs w:val="28"/>
        </w:rPr>
        <w:t>号（巴中市妇幼保健院消毒供应中心</w:t>
      </w:r>
      <w:r>
        <w:rPr>
          <w:rFonts w:ascii="宋体" w:hAnsi="宋体" w:cs="宋体" w:hint="eastAsia"/>
          <w:color w:val="000000" w:themeColor="text1"/>
          <w:sz w:val="28"/>
          <w:szCs w:val="28"/>
        </w:rPr>
        <w:t>203</w:t>
      </w:r>
      <w:r>
        <w:rPr>
          <w:rFonts w:ascii="宋体" w:hAnsi="宋体" w:cs="宋体" w:hint="eastAsia"/>
          <w:color w:val="000000" w:themeColor="text1"/>
          <w:sz w:val="28"/>
          <w:szCs w:val="28"/>
        </w:rPr>
        <w:t>室）。</w:t>
      </w:r>
    </w:p>
    <w:p w:rsidR="00356D3C" w:rsidRDefault="00D75884">
      <w:pPr>
        <w:ind w:hanging="17"/>
        <w:jc w:val="left"/>
        <w:rPr>
          <w:rFonts w:ascii="宋体" w:hAnsi="宋体" w:cs="宋体"/>
          <w:b/>
          <w:bCs/>
          <w:color w:val="000000" w:themeColor="text1"/>
          <w:sz w:val="28"/>
          <w:szCs w:val="28"/>
        </w:rPr>
      </w:pPr>
      <w:r>
        <w:rPr>
          <w:rFonts w:ascii="宋体" w:hAnsi="宋体" w:cs="宋体" w:hint="eastAsia"/>
          <w:b/>
          <w:bCs/>
          <w:color w:val="000000" w:themeColor="text1"/>
          <w:sz w:val="28"/>
          <w:szCs w:val="28"/>
        </w:rPr>
        <w:t>十三</w:t>
      </w:r>
      <w:r>
        <w:rPr>
          <w:rFonts w:ascii="宋体" w:hAnsi="宋体" w:cs="宋体" w:hint="eastAsia"/>
          <w:b/>
          <w:bCs/>
          <w:color w:val="000000" w:themeColor="text1"/>
          <w:sz w:val="28"/>
          <w:szCs w:val="28"/>
        </w:rPr>
        <w:t>、联系方式</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w:t>
      </w:r>
      <w:r>
        <w:rPr>
          <w:rFonts w:ascii="宋体" w:hAnsi="宋体" w:cs="宋体" w:hint="eastAsia"/>
          <w:color w:val="000000" w:themeColor="text1"/>
          <w:sz w:val="28"/>
          <w:szCs w:val="28"/>
        </w:rPr>
        <w:t>采购人：巴中市妇幼保健院</w:t>
      </w:r>
      <w:r>
        <w:rPr>
          <w:rFonts w:ascii="宋体" w:hAnsi="宋体" w:cs="宋体" w:hint="eastAsia"/>
          <w:color w:val="000000" w:themeColor="text1"/>
          <w:sz w:val="28"/>
          <w:szCs w:val="28"/>
        </w:rPr>
        <w:t>；</w:t>
      </w:r>
      <w:r>
        <w:rPr>
          <w:rFonts w:ascii="宋体" w:hAnsi="宋体" w:cs="宋体" w:hint="eastAsia"/>
          <w:color w:val="000000" w:themeColor="text1"/>
          <w:sz w:val="28"/>
          <w:szCs w:val="28"/>
        </w:rPr>
        <w:t xml:space="preserve">   </w:t>
      </w:r>
      <w:r>
        <w:rPr>
          <w:rFonts w:ascii="宋体" w:hAnsi="宋体" w:cs="宋体" w:hint="eastAsia"/>
          <w:color w:val="000000" w:themeColor="text1"/>
          <w:sz w:val="28"/>
          <w:szCs w:val="28"/>
        </w:rPr>
        <w:t>联系人：崔</w:t>
      </w:r>
      <w:r>
        <w:rPr>
          <w:rFonts w:ascii="宋体" w:hAnsi="宋体" w:cs="宋体" w:hint="eastAsia"/>
          <w:color w:val="000000" w:themeColor="text1"/>
          <w:sz w:val="28"/>
          <w:szCs w:val="28"/>
        </w:rPr>
        <w:t>先生；</w:t>
      </w:r>
      <w:r>
        <w:rPr>
          <w:rFonts w:ascii="宋体" w:hAnsi="宋体" w:cs="宋体" w:hint="eastAsia"/>
          <w:color w:val="000000" w:themeColor="text1"/>
          <w:sz w:val="28"/>
          <w:szCs w:val="28"/>
        </w:rPr>
        <w:t>联系电话：</w:t>
      </w:r>
      <w:r>
        <w:rPr>
          <w:rFonts w:ascii="宋体" w:hAnsi="宋体" w:cs="宋体" w:hint="eastAsia"/>
          <w:color w:val="000000" w:themeColor="text1"/>
          <w:sz w:val="28"/>
          <w:szCs w:val="28"/>
        </w:rPr>
        <w:t>0827-2630639</w:t>
      </w:r>
      <w:r>
        <w:rPr>
          <w:rFonts w:ascii="宋体" w:hAnsi="宋体" w:cs="宋体" w:hint="eastAsia"/>
          <w:color w:val="000000" w:themeColor="text1"/>
          <w:sz w:val="28"/>
          <w:szCs w:val="28"/>
        </w:rPr>
        <w:t>。</w:t>
      </w:r>
    </w:p>
    <w:p w:rsidR="00356D3C" w:rsidRDefault="00D75884">
      <w:pPr>
        <w:ind w:left="-1"/>
        <w:jc w:val="left"/>
        <w:rPr>
          <w:rFonts w:ascii="宋体" w:hAnsi="宋体" w:cs="宋体"/>
          <w:b/>
          <w:bCs/>
          <w:color w:val="000000" w:themeColor="text1"/>
          <w:sz w:val="28"/>
          <w:szCs w:val="28"/>
        </w:rPr>
      </w:pPr>
      <w:r>
        <w:rPr>
          <w:rFonts w:ascii="宋体" w:hAnsi="宋体" w:cs="宋体" w:hint="eastAsia"/>
          <w:b/>
          <w:bCs/>
          <w:color w:val="000000" w:themeColor="text1"/>
          <w:sz w:val="28"/>
          <w:szCs w:val="28"/>
        </w:rPr>
        <w:t>十四</w:t>
      </w:r>
      <w:r>
        <w:rPr>
          <w:rFonts w:ascii="宋体" w:hAnsi="宋体" w:cs="宋体" w:hint="eastAsia"/>
          <w:b/>
          <w:bCs/>
          <w:color w:val="000000" w:themeColor="text1"/>
          <w:sz w:val="28"/>
          <w:szCs w:val="28"/>
        </w:rPr>
        <w:t>、说明</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（一）投标人尽量回答招标文件中提出的全部问题，缺项将有可能视作无效投标。</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lastRenderedPageBreak/>
        <w:t>（二）投标人的投标文件必须密封，现场递交，所提交相关资料是完整、真实和准确的。如投标人弄虚作假，骗取投标资格的，一经查实，立即取消投标资格，已中标的中标结果无效。</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（三）投标人必须提交全部有关的资料，并及时提供对所递交资料的澄清或补充材料。</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（四）投标人应按照本项目公告要求盖章（投标人公章）签署（印鉴或署名），否则其资格预审不合格。</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（五）</w:t>
      </w:r>
      <w:bookmarkStart w:id="3" w:name="_Toc217446046"/>
      <w:bookmarkEnd w:id="3"/>
      <w:r>
        <w:rPr>
          <w:rFonts w:ascii="宋体" w:hAnsi="宋体" w:cs="宋体" w:hint="eastAsia"/>
          <w:color w:val="000000" w:themeColor="text1"/>
          <w:sz w:val="28"/>
          <w:szCs w:val="28"/>
        </w:rPr>
        <w:t>联合体：本项目不支持联合体投标。</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（六）本项目参照政府采购综合评分。由招标人组织人员进行评审</w:t>
      </w:r>
      <w:r>
        <w:rPr>
          <w:rFonts w:ascii="宋体" w:hAnsi="宋体" w:cs="宋体" w:hint="eastAsia"/>
          <w:color w:val="000000" w:themeColor="text1"/>
          <w:sz w:val="28"/>
          <w:szCs w:val="28"/>
        </w:rPr>
        <w:t>,</w:t>
      </w:r>
      <w:r>
        <w:rPr>
          <w:rFonts w:ascii="宋体" w:hAnsi="宋体" w:cs="宋体" w:hint="eastAsia"/>
          <w:color w:val="000000" w:themeColor="text1"/>
          <w:sz w:val="28"/>
          <w:szCs w:val="28"/>
        </w:rPr>
        <w:t>评审结果将在巴中市妇幼保健院官网上公示。</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w:t>
      </w:r>
      <w:r>
        <w:rPr>
          <w:rFonts w:ascii="宋体" w:hAnsi="宋体" w:cs="宋体" w:hint="eastAsia"/>
          <w:color w:val="000000" w:themeColor="text1"/>
          <w:sz w:val="28"/>
          <w:szCs w:val="28"/>
        </w:rPr>
        <w:t>七</w:t>
      </w:r>
      <w:r>
        <w:rPr>
          <w:rFonts w:ascii="宋体" w:hAnsi="宋体" w:cs="宋体" w:hint="eastAsia"/>
          <w:color w:val="000000" w:themeColor="text1"/>
          <w:sz w:val="28"/>
          <w:szCs w:val="28"/>
        </w:rPr>
        <w:t>)</w:t>
      </w:r>
      <w:r>
        <w:rPr>
          <w:rFonts w:ascii="宋体" w:hAnsi="宋体" w:cs="宋体" w:hint="eastAsia"/>
          <w:color w:val="000000" w:themeColor="text1"/>
          <w:sz w:val="28"/>
          <w:szCs w:val="28"/>
        </w:rPr>
        <w:t>本次招标活动结束后</w:t>
      </w:r>
      <w:r>
        <w:rPr>
          <w:rFonts w:ascii="宋体" w:hAnsi="宋体" w:cs="宋体" w:hint="eastAsia"/>
          <w:color w:val="000000" w:themeColor="text1"/>
          <w:sz w:val="28"/>
          <w:szCs w:val="28"/>
        </w:rPr>
        <w:t>,</w:t>
      </w:r>
      <w:r>
        <w:rPr>
          <w:rFonts w:ascii="宋体" w:hAnsi="宋体" w:cs="宋体" w:hint="eastAsia"/>
          <w:color w:val="000000" w:themeColor="text1"/>
          <w:sz w:val="28"/>
          <w:szCs w:val="28"/>
        </w:rPr>
        <w:t>招标人将不再接收任何质询、答疑。</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w:t>
      </w:r>
      <w:r>
        <w:rPr>
          <w:rFonts w:ascii="宋体" w:hAnsi="宋体" w:cs="宋体" w:hint="eastAsia"/>
          <w:color w:val="000000" w:themeColor="text1"/>
          <w:sz w:val="28"/>
          <w:szCs w:val="28"/>
        </w:rPr>
        <w:t>八</w:t>
      </w:r>
      <w:r>
        <w:rPr>
          <w:rFonts w:ascii="宋体" w:hAnsi="宋体" w:cs="宋体" w:hint="eastAsia"/>
          <w:color w:val="000000" w:themeColor="text1"/>
          <w:sz w:val="28"/>
          <w:szCs w:val="28"/>
        </w:rPr>
        <w:t>)</w:t>
      </w:r>
      <w:r>
        <w:rPr>
          <w:rFonts w:ascii="宋体" w:hAnsi="宋体" w:cs="宋体" w:hint="eastAsia"/>
          <w:color w:val="000000" w:themeColor="text1"/>
          <w:sz w:val="28"/>
          <w:szCs w:val="28"/>
        </w:rPr>
        <w:t>本次招标活动最终解释权归招标人所有。</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w:t>
      </w:r>
    </w:p>
    <w:p w:rsidR="00356D3C" w:rsidRDefault="00D75884">
      <w:pPr>
        <w:ind w:hanging="17"/>
        <w:jc w:val="left"/>
        <w:rPr>
          <w:rFonts w:ascii="宋体" w:hAnsi="宋体" w:cs="宋体"/>
          <w:color w:val="000000" w:themeColor="text1"/>
          <w:sz w:val="28"/>
          <w:szCs w:val="28"/>
        </w:rPr>
      </w:pPr>
      <w:r>
        <w:rPr>
          <w:rFonts w:ascii="宋体" w:hAnsi="宋体" w:cs="宋体" w:hint="eastAsia"/>
          <w:color w:val="000000" w:themeColor="text1"/>
          <w:sz w:val="28"/>
          <w:szCs w:val="28"/>
        </w:rPr>
        <w:t>                                                  </w:t>
      </w:r>
      <w:r>
        <w:rPr>
          <w:rFonts w:ascii="宋体" w:hAnsi="宋体" w:cs="宋体" w:hint="eastAsia"/>
          <w:color w:val="000000" w:themeColor="text1"/>
          <w:sz w:val="28"/>
          <w:szCs w:val="28"/>
        </w:rPr>
        <w:t>巴中市妇幼保健院</w:t>
      </w:r>
    </w:p>
    <w:p w:rsidR="00356D3C" w:rsidRDefault="00D75884">
      <w:pPr>
        <w:ind w:hanging="17"/>
        <w:jc w:val="left"/>
        <w:rPr>
          <w:rFonts w:ascii="宋体" w:hAnsi="宋体" w:cs="宋体"/>
          <w:sz w:val="28"/>
          <w:szCs w:val="28"/>
        </w:rPr>
      </w:pPr>
      <w:r>
        <w:rPr>
          <w:rFonts w:ascii="宋体" w:hAnsi="宋体" w:cs="宋体" w:hint="eastAsia"/>
          <w:color w:val="000000" w:themeColor="text1"/>
          <w:sz w:val="28"/>
          <w:szCs w:val="28"/>
        </w:rPr>
        <w:t>                     202</w:t>
      </w:r>
      <w:r>
        <w:rPr>
          <w:rFonts w:ascii="宋体" w:hAnsi="宋体" w:cs="宋体" w:hint="eastAsia"/>
          <w:color w:val="000000" w:themeColor="text1"/>
          <w:sz w:val="28"/>
          <w:szCs w:val="28"/>
        </w:rPr>
        <w:t>1</w:t>
      </w:r>
      <w:r>
        <w:rPr>
          <w:rFonts w:ascii="宋体" w:hAnsi="宋体" w:cs="宋体" w:hint="eastAsia"/>
          <w:color w:val="000000" w:themeColor="text1"/>
          <w:sz w:val="28"/>
          <w:szCs w:val="28"/>
        </w:rPr>
        <w:t>年</w:t>
      </w:r>
      <w:r>
        <w:rPr>
          <w:rFonts w:ascii="宋体" w:hAnsi="宋体" w:cs="宋体" w:hint="eastAsia"/>
          <w:color w:val="000000" w:themeColor="text1"/>
          <w:sz w:val="28"/>
          <w:szCs w:val="28"/>
        </w:rPr>
        <w:t>9</w:t>
      </w:r>
      <w:r>
        <w:rPr>
          <w:rFonts w:ascii="宋体" w:hAnsi="宋体" w:cs="宋体" w:hint="eastAsia"/>
          <w:color w:val="000000" w:themeColor="text1"/>
          <w:sz w:val="28"/>
          <w:szCs w:val="28"/>
        </w:rPr>
        <w:t>月</w:t>
      </w:r>
      <w:r>
        <w:rPr>
          <w:rFonts w:ascii="宋体" w:hAnsi="宋体" w:cs="宋体" w:hint="eastAsia"/>
          <w:color w:val="000000" w:themeColor="text1"/>
          <w:sz w:val="28"/>
          <w:szCs w:val="28"/>
        </w:rPr>
        <w:t>8</w:t>
      </w:r>
      <w:r>
        <w:rPr>
          <w:rFonts w:ascii="宋体" w:hAnsi="宋体" w:cs="宋体" w:hint="eastAsia"/>
          <w:color w:val="000000" w:themeColor="text1"/>
          <w:sz w:val="28"/>
          <w:szCs w:val="28"/>
        </w:rPr>
        <w:t>日</w:t>
      </w:r>
    </w:p>
    <w:sectPr w:rsidR="00356D3C" w:rsidSect="00356D3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884" w:rsidRDefault="00D75884">
      <w:pPr>
        <w:spacing w:line="240" w:lineRule="auto"/>
      </w:pPr>
      <w:r>
        <w:separator/>
      </w:r>
    </w:p>
  </w:endnote>
  <w:endnote w:type="continuationSeparator" w:id="1">
    <w:p w:rsidR="00D75884" w:rsidRDefault="00D7588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Microsoft YaHei UI">
    <w:altName w:val="微软雅黑"/>
    <w:charset w:val="86"/>
    <w:family w:val="auto"/>
    <w:pitch w:val="default"/>
    <w:sig w:usb0="00000000" w:usb1="28CF3C52"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884" w:rsidRDefault="00D75884">
      <w:pPr>
        <w:spacing w:line="240" w:lineRule="auto"/>
      </w:pPr>
      <w:r>
        <w:separator/>
      </w:r>
    </w:p>
  </w:footnote>
  <w:footnote w:type="continuationSeparator" w:id="1">
    <w:p w:rsidR="00D75884" w:rsidRDefault="00D7588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8EF6852"/>
    <w:multiLevelType w:val="singleLevel"/>
    <w:tmpl w:val="A8EF6852"/>
    <w:lvl w:ilvl="0">
      <w:start w:val="10"/>
      <w:numFmt w:val="chineseCounting"/>
      <w:suff w:val="nothing"/>
      <w:lvlText w:val="%1、"/>
      <w:lvlJc w:val="left"/>
      <w:rPr>
        <w:rFonts w:hint="eastAsia"/>
      </w:rPr>
    </w:lvl>
  </w:abstractNum>
  <w:abstractNum w:abstractNumId="1">
    <w:multiLevelType w:val="singleLevel"/>
    <w:tmpl w:val="00000000"/>
    <w:lvl w:ilvl="0">
      <w:start w:val="1"/>
      <w:numFmt w:val="decimal"/>
      <w:suff w:val="nothing"/>
      <w:lvlText w:val="%1、"/>
      <w:lvlJc w:val="left"/>
      <w:rPr>
        <w:color w:val="auto"/>
      </w:rPr>
    </w:lvl>
  </w:abstractNum>
  <w:abstractNum w:abstractNumId="2">
    <w:nsid w:val="16D04DE6"/>
    <w:multiLevelType w:val="multilevel"/>
    <w:tmpl w:val="16D04DE6"/>
    <w:lvl w:ilvl="0">
      <w:start w:val="1"/>
      <w:numFmt w:val="chineseCountingThousand"/>
      <w:suff w:val="nothing"/>
      <w:lvlText w:val="%1、"/>
      <w:lvlJc w:val="left"/>
      <w:pPr>
        <w:ind w:left="480" w:firstLine="0"/>
      </w:pPr>
      <w:rPr>
        <w:rFonts w:eastAsia="宋体" w:hint="eastAsia"/>
      </w:rPr>
    </w:lvl>
    <w:lvl w:ilvl="1">
      <w:start w:val="1"/>
      <w:numFmt w:val="chineseCountingThousand"/>
      <w:suff w:val="nothing"/>
      <w:lvlText w:val="（%2）"/>
      <w:lvlJc w:val="left"/>
      <w:pPr>
        <w:ind w:left="0" w:firstLine="0"/>
      </w:pPr>
      <w:rPr>
        <w:rFonts w:eastAsia="宋体" w:hint="eastAsia"/>
      </w:rPr>
    </w:lvl>
    <w:lvl w:ilvl="2">
      <w:start w:val="1"/>
      <w:numFmt w:val="decimal"/>
      <w:suff w:val="nothing"/>
      <w:lvlText w:val="%3、"/>
      <w:lvlJc w:val="right"/>
      <w:pPr>
        <w:ind w:left="0" w:firstLine="851"/>
      </w:pPr>
      <w:rPr>
        <w:rFonts w:eastAsia="宋体" w:hint="eastAsia"/>
      </w:rPr>
    </w:lvl>
    <w:lvl w:ilvl="3">
      <w:start w:val="1"/>
      <w:numFmt w:val="decimal"/>
      <w:suff w:val="nothing"/>
      <w:lvlText w:val="（%4）"/>
      <w:lvlJc w:val="left"/>
      <w:pPr>
        <w:ind w:left="0" w:firstLine="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4D20AF95"/>
    <w:multiLevelType w:val="singleLevel"/>
    <w:tmpl w:val="4D20AF95"/>
    <w:lvl w:ilvl="0">
      <w:start w:val="1"/>
      <w:numFmt w:val="decimal"/>
      <w:suff w:val="nothing"/>
      <w:lvlText w:val="%1、"/>
      <w:lvlJc w:val="left"/>
    </w:lvl>
  </w:abstractNum>
  <w:abstractNum w:abstractNumId="4">
    <w:nsid w:val="68374C81"/>
    <w:multiLevelType w:val="multilevel"/>
    <w:tmpl w:val="68374C81"/>
    <w:lvl w:ilvl="0">
      <w:start w:val="1"/>
      <w:numFmt w:val="decimal"/>
      <w:suff w:val="nothing"/>
      <w:lvlText w:val="%1"/>
      <w:lvlJc w:val="left"/>
      <w:pPr>
        <w:ind w:left="0" w:firstLine="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420"/>
  <w:drawingGridVerticalSpacing w:val="156"/>
  <w:noPunctuationKerning/>
  <w:characterSpacingControl w:val="compressPunctuation"/>
  <w:hdrShapeDefaults>
    <o:shapedefaults v:ext="edit" spidmax="3074"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73A94"/>
    <w:rsid w:val="00010E8D"/>
    <w:rsid w:val="00024C42"/>
    <w:rsid w:val="0003520D"/>
    <w:rsid w:val="00036695"/>
    <w:rsid w:val="00083E69"/>
    <w:rsid w:val="000F30A2"/>
    <w:rsid w:val="001B13D2"/>
    <w:rsid w:val="00223B73"/>
    <w:rsid w:val="00224E7E"/>
    <w:rsid w:val="002A5B54"/>
    <w:rsid w:val="002F420D"/>
    <w:rsid w:val="00303476"/>
    <w:rsid w:val="00356D3C"/>
    <w:rsid w:val="00371CC4"/>
    <w:rsid w:val="00373A94"/>
    <w:rsid w:val="003A3000"/>
    <w:rsid w:val="003A7ACF"/>
    <w:rsid w:val="003D29F8"/>
    <w:rsid w:val="003F0976"/>
    <w:rsid w:val="00402068"/>
    <w:rsid w:val="00480AF8"/>
    <w:rsid w:val="004F430E"/>
    <w:rsid w:val="004F60C6"/>
    <w:rsid w:val="004F7EA4"/>
    <w:rsid w:val="005031B8"/>
    <w:rsid w:val="005331C8"/>
    <w:rsid w:val="00534A36"/>
    <w:rsid w:val="00543FC4"/>
    <w:rsid w:val="0059180C"/>
    <w:rsid w:val="00595EE6"/>
    <w:rsid w:val="005B0596"/>
    <w:rsid w:val="005C0688"/>
    <w:rsid w:val="005D143C"/>
    <w:rsid w:val="005E08C5"/>
    <w:rsid w:val="005F733E"/>
    <w:rsid w:val="006E2CBB"/>
    <w:rsid w:val="00700C82"/>
    <w:rsid w:val="00711F91"/>
    <w:rsid w:val="00763F56"/>
    <w:rsid w:val="007B7991"/>
    <w:rsid w:val="007E38D4"/>
    <w:rsid w:val="008156E6"/>
    <w:rsid w:val="008179CF"/>
    <w:rsid w:val="008A2E85"/>
    <w:rsid w:val="008E399C"/>
    <w:rsid w:val="008E4015"/>
    <w:rsid w:val="00951762"/>
    <w:rsid w:val="009C0F74"/>
    <w:rsid w:val="00A148E9"/>
    <w:rsid w:val="00A33D5D"/>
    <w:rsid w:val="00A75DFE"/>
    <w:rsid w:val="00AC323D"/>
    <w:rsid w:val="00AD2154"/>
    <w:rsid w:val="00B7278C"/>
    <w:rsid w:val="00B81DD3"/>
    <w:rsid w:val="00B91DC6"/>
    <w:rsid w:val="00B96CB6"/>
    <w:rsid w:val="00BA4DA0"/>
    <w:rsid w:val="00BB6E4E"/>
    <w:rsid w:val="00BC2BAD"/>
    <w:rsid w:val="00BD26A3"/>
    <w:rsid w:val="00C40689"/>
    <w:rsid w:val="00C544B5"/>
    <w:rsid w:val="00CD1979"/>
    <w:rsid w:val="00D07474"/>
    <w:rsid w:val="00D07A7A"/>
    <w:rsid w:val="00D51FF3"/>
    <w:rsid w:val="00D75884"/>
    <w:rsid w:val="00D83476"/>
    <w:rsid w:val="00DC6EAE"/>
    <w:rsid w:val="00DE1CCF"/>
    <w:rsid w:val="00DE551D"/>
    <w:rsid w:val="00DF31DC"/>
    <w:rsid w:val="00E65C5A"/>
    <w:rsid w:val="00EB0B0D"/>
    <w:rsid w:val="00EB322C"/>
    <w:rsid w:val="00ED297D"/>
    <w:rsid w:val="00EE3796"/>
    <w:rsid w:val="00F13E84"/>
    <w:rsid w:val="00F45040"/>
    <w:rsid w:val="00F46C6C"/>
    <w:rsid w:val="00F525C7"/>
    <w:rsid w:val="00F635F6"/>
    <w:rsid w:val="00F84E27"/>
    <w:rsid w:val="00F92C01"/>
    <w:rsid w:val="00FC3545"/>
    <w:rsid w:val="00FF2337"/>
    <w:rsid w:val="00FF7D15"/>
    <w:rsid w:val="0142481A"/>
    <w:rsid w:val="06856E8F"/>
    <w:rsid w:val="072B32AC"/>
    <w:rsid w:val="07567EA8"/>
    <w:rsid w:val="12030801"/>
    <w:rsid w:val="122F65A3"/>
    <w:rsid w:val="168D7832"/>
    <w:rsid w:val="1A080C17"/>
    <w:rsid w:val="216C4E25"/>
    <w:rsid w:val="3205232E"/>
    <w:rsid w:val="37F26088"/>
    <w:rsid w:val="4648375B"/>
    <w:rsid w:val="4B4F16A2"/>
    <w:rsid w:val="4EF919F3"/>
    <w:rsid w:val="53B80008"/>
    <w:rsid w:val="540201D6"/>
    <w:rsid w:val="62A30B17"/>
    <w:rsid w:val="6E82659B"/>
    <w:rsid w:val="75DD13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D3C"/>
    <w:pPr>
      <w:widowControl w:val="0"/>
      <w:spacing w:line="360" w:lineRule="auto"/>
      <w:jc w:val="both"/>
    </w:pPr>
    <w:rPr>
      <w:kern w:val="2"/>
      <w:sz w:val="24"/>
      <w:szCs w:val="24"/>
    </w:rPr>
  </w:style>
  <w:style w:type="paragraph" w:styleId="1">
    <w:name w:val="heading 1"/>
    <w:basedOn w:val="a"/>
    <w:next w:val="a"/>
    <w:link w:val="1Char"/>
    <w:qFormat/>
    <w:rsid w:val="00356D3C"/>
    <w:pPr>
      <w:keepNext/>
      <w:keepLines/>
      <w:jc w:val="center"/>
      <w:outlineLvl w:val="0"/>
    </w:pPr>
    <w:rPr>
      <w:rFonts w:ascii="Calibri" w:hAnsi="Calibri"/>
      <w:b/>
      <w:bCs/>
      <w:kern w:val="44"/>
      <w:sz w:val="28"/>
      <w:szCs w:val="44"/>
    </w:rPr>
  </w:style>
  <w:style w:type="paragraph" w:styleId="2">
    <w:name w:val="heading 2"/>
    <w:basedOn w:val="a"/>
    <w:next w:val="a"/>
    <w:link w:val="2Char"/>
    <w:uiPriority w:val="9"/>
    <w:semiHidden/>
    <w:unhideWhenUsed/>
    <w:qFormat/>
    <w:rsid w:val="00356D3C"/>
    <w:pPr>
      <w:keepNext/>
      <w:keepLines/>
      <w:spacing w:beforeLines="25" w:afterLines="25"/>
      <w:jc w:val="center"/>
      <w:outlineLvl w:val="1"/>
    </w:pPr>
    <w:rPr>
      <w:rFonts w:asciiTheme="majorHAnsi" w:eastAsiaTheme="majorEastAsia" w:hAnsiTheme="majorHAnsi" w:cstheme="majorBidi"/>
      <w:bCs/>
      <w:sz w:val="28"/>
      <w:szCs w:val="32"/>
    </w:rPr>
  </w:style>
  <w:style w:type="paragraph" w:styleId="3">
    <w:name w:val="heading 3"/>
    <w:basedOn w:val="a"/>
    <w:next w:val="a"/>
    <w:link w:val="3Char"/>
    <w:uiPriority w:val="9"/>
    <w:unhideWhenUsed/>
    <w:qFormat/>
    <w:rsid w:val="00356D3C"/>
    <w:pPr>
      <w:keepNext/>
      <w:keepLines/>
      <w:spacing w:beforeLines="25" w:afterLines="25"/>
      <w:outlineLvl w:val="2"/>
    </w:pPr>
    <w:rPr>
      <w:rFonts w:ascii="Calibri" w:hAnsi="Calibri"/>
      <w:b/>
      <w:bCs/>
      <w:szCs w:val="32"/>
    </w:rPr>
  </w:style>
  <w:style w:type="paragraph" w:styleId="4">
    <w:name w:val="heading 4"/>
    <w:basedOn w:val="a"/>
    <w:next w:val="a"/>
    <w:link w:val="4Char"/>
    <w:uiPriority w:val="9"/>
    <w:unhideWhenUsed/>
    <w:qFormat/>
    <w:rsid w:val="00356D3C"/>
    <w:pPr>
      <w:keepNext/>
      <w:keepLines/>
      <w:jc w:val="center"/>
      <w:outlineLvl w:val="3"/>
    </w:pPr>
    <w:rPr>
      <w:rFonts w:asciiTheme="majorHAnsi" w:eastAsia="微软雅黑" w:hAnsiTheme="majorHAnsi" w:cstheme="majorBidi"/>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356D3C"/>
    <w:pPr>
      <w:widowControl/>
      <w:spacing w:before="100" w:beforeAutospacing="1" w:after="100" w:afterAutospacing="1" w:line="240" w:lineRule="auto"/>
      <w:jc w:val="left"/>
    </w:pPr>
    <w:rPr>
      <w:rFonts w:ascii="宋体" w:hAnsi="宋体" w:cs="宋体"/>
      <w:kern w:val="0"/>
    </w:rPr>
  </w:style>
  <w:style w:type="paragraph" w:styleId="a4">
    <w:name w:val="footer"/>
    <w:basedOn w:val="a"/>
    <w:link w:val="Char0"/>
    <w:uiPriority w:val="99"/>
    <w:unhideWhenUsed/>
    <w:qFormat/>
    <w:rsid w:val="00356D3C"/>
    <w:pPr>
      <w:tabs>
        <w:tab w:val="center" w:pos="4153"/>
        <w:tab w:val="right" w:pos="8306"/>
      </w:tabs>
      <w:snapToGrid w:val="0"/>
      <w:spacing w:line="240" w:lineRule="auto"/>
      <w:jc w:val="left"/>
    </w:pPr>
    <w:rPr>
      <w:sz w:val="18"/>
      <w:szCs w:val="18"/>
    </w:rPr>
  </w:style>
  <w:style w:type="paragraph" w:styleId="a5">
    <w:name w:val="header"/>
    <w:basedOn w:val="a"/>
    <w:link w:val="Char1"/>
    <w:uiPriority w:val="99"/>
    <w:unhideWhenUsed/>
    <w:qFormat/>
    <w:rsid w:val="00356D3C"/>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semiHidden/>
    <w:unhideWhenUsed/>
    <w:qFormat/>
    <w:rsid w:val="00356D3C"/>
    <w:pPr>
      <w:widowControl/>
      <w:spacing w:before="100" w:beforeAutospacing="1" w:after="100" w:afterAutospacing="1" w:line="240" w:lineRule="auto"/>
      <w:jc w:val="left"/>
    </w:pPr>
    <w:rPr>
      <w:rFonts w:ascii="宋体" w:hAnsi="宋体" w:cs="宋体"/>
      <w:kern w:val="0"/>
    </w:rPr>
  </w:style>
  <w:style w:type="table" w:styleId="a7">
    <w:name w:val="Table Grid"/>
    <w:basedOn w:val="a1"/>
    <w:uiPriority w:val="59"/>
    <w:unhideWhenUsed/>
    <w:qFormat/>
    <w:rsid w:val="00356D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sid w:val="00356D3C"/>
    <w:rPr>
      <w:rFonts w:ascii="Calibri" w:eastAsia="宋体" w:hAnsi="Calibri" w:cs="Times New Roman"/>
      <w:b/>
      <w:bCs/>
      <w:kern w:val="44"/>
      <w:sz w:val="28"/>
      <w:szCs w:val="44"/>
    </w:rPr>
  </w:style>
  <w:style w:type="character" w:customStyle="1" w:styleId="2Char">
    <w:name w:val="标题 2 Char"/>
    <w:basedOn w:val="a0"/>
    <w:link w:val="2"/>
    <w:uiPriority w:val="9"/>
    <w:semiHidden/>
    <w:qFormat/>
    <w:rsid w:val="00356D3C"/>
    <w:rPr>
      <w:rFonts w:asciiTheme="majorHAnsi" w:eastAsiaTheme="majorEastAsia" w:hAnsiTheme="majorHAnsi" w:cstheme="majorBidi"/>
      <w:bCs/>
      <w:sz w:val="28"/>
      <w:szCs w:val="32"/>
    </w:rPr>
  </w:style>
  <w:style w:type="character" w:customStyle="1" w:styleId="3Char">
    <w:name w:val="标题 3 Char"/>
    <w:basedOn w:val="a0"/>
    <w:link w:val="3"/>
    <w:uiPriority w:val="9"/>
    <w:qFormat/>
    <w:rsid w:val="00356D3C"/>
    <w:rPr>
      <w:rFonts w:ascii="Calibri" w:eastAsia="宋体" w:hAnsi="Calibri" w:cs="Times New Roman"/>
      <w:b/>
      <w:bCs/>
      <w:sz w:val="24"/>
      <w:szCs w:val="32"/>
    </w:rPr>
  </w:style>
  <w:style w:type="paragraph" w:customStyle="1" w:styleId="-">
    <w:name w:val="正文-陪标"/>
    <w:basedOn w:val="3"/>
    <w:link w:val="-Char"/>
    <w:qFormat/>
    <w:rsid w:val="00356D3C"/>
    <w:pPr>
      <w:spacing w:beforeLines="0" w:afterLines="0"/>
      <w:jc w:val="right"/>
    </w:pPr>
    <w:rPr>
      <w:rFonts w:eastAsia="微软雅黑"/>
      <w:b w:val="0"/>
    </w:rPr>
  </w:style>
  <w:style w:type="character" w:customStyle="1" w:styleId="-Char">
    <w:name w:val="正文-陪标 Char"/>
    <w:basedOn w:val="3Char"/>
    <w:link w:val="-"/>
    <w:qFormat/>
    <w:rsid w:val="00356D3C"/>
    <w:rPr>
      <w:rFonts w:ascii="Calibri" w:eastAsia="微软雅黑" w:hAnsi="Calibri" w:cs="Times New Roman"/>
      <w:b w:val="0"/>
      <w:sz w:val="24"/>
      <w:szCs w:val="32"/>
    </w:rPr>
  </w:style>
  <w:style w:type="paragraph" w:customStyle="1" w:styleId="1-">
    <w:name w:val="标题1-陪标"/>
    <w:basedOn w:val="a"/>
    <w:next w:val="-"/>
    <w:link w:val="1-Char"/>
    <w:qFormat/>
    <w:rsid w:val="00356D3C"/>
    <w:pPr>
      <w:spacing w:after="160"/>
      <w:jc w:val="center"/>
    </w:pPr>
    <w:rPr>
      <w:rFonts w:ascii="宋体" w:eastAsia="微软雅黑" w:hAnsi="宋体"/>
      <w:sz w:val="28"/>
      <w:szCs w:val="52"/>
    </w:rPr>
  </w:style>
  <w:style w:type="character" w:customStyle="1" w:styleId="1-Char">
    <w:name w:val="标题1-陪标 Char"/>
    <w:basedOn w:val="a0"/>
    <w:link w:val="1-"/>
    <w:qFormat/>
    <w:rsid w:val="00356D3C"/>
    <w:rPr>
      <w:rFonts w:ascii="宋体" w:eastAsia="微软雅黑" w:hAnsi="宋体" w:cs="Times New Roman"/>
      <w:sz w:val="28"/>
      <w:szCs w:val="52"/>
    </w:rPr>
  </w:style>
  <w:style w:type="character" w:customStyle="1" w:styleId="4Char">
    <w:name w:val="标题 4 Char"/>
    <w:basedOn w:val="a0"/>
    <w:link w:val="4"/>
    <w:uiPriority w:val="9"/>
    <w:qFormat/>
    <w:rsid w:val="00356D3C"/>
    <w:rPr>
      <w:rFonts w:asciiTheme="majorHAnsi" w:eastAsia="微软雅黑" w:hAnsiTheme="majorHAnsi" w:cstheme="majorBidi"/>
      <w:bCs/>
      <w:sz w:val="28"/>
      <w:szCs w:val="28"/>
    </w:rPr>
  </w:style>
  <w:style w:type="paragraph" w:customStyle="1" w:styleId="10">
    <w:name w:val="陪标 标题1"/>
    <w:basedOn w:val="-"/>
    <w:next w:val="-"/>
    <w:link w:val="1Char0"/>
    <w:qFormat/>
    <w:rsid w:val="00356D3C"/>
    <w:pPr>
      <w:jc w:val="center"/>
    </w:pPr>
    <w:rPr>
      <w:sz w:val="28"/>
    </w:rPr>
  </w:style>
  <w:style w:type="character" w:customStyle="1" w:styleId="1Char0">
    <w:name w:val="陪标 标题1 Char"/>
    <w:basedOn w:val="3Char"/>
    <w:link w:val="10"/>
    <w:qFormat/>
    <w:rsid w:val="00356D3C"/>
    <w:rPr>
      <w:rFonts w:ascii="Calibri" w:eastAsia="微软雅黑" w:hAnsi="Calibri" w:cs="Times New Roman"/>
      <w:b w:val="0"/>
      <w:sz w:val="28"/>
      <w:szCs w:val="32"/>
    </w:rPr>
  </w:style>
  <w:style w:type="paragraph" w:customStyle="1" w:styleId="20">
    <w:name w:val="陪标 标题2"/>
    <w:basedOn w:val="-"/>
    <w:next w:val="-"/>
    <w:link w:val="2Char0"/>
    <w:qFormat/>
    <w:rsid w:val="00356D3C"/>
    <w:pPr>
      <w:spacing w:beforeLines="25" w:afterLines="25"/>
      <w:jc w:val="center"/>
    </w:pPr>
    <w:rPr>
      <w:b/>
    </w:rPr>
  </w:style>
  <w:style w:type="character" w:customStyle="1" w:styleId="2Char0">
    <w:name w:val="陪标 标题2 Char"/>
    <w:basedOn w:val="1Char0"/>
    <w:link w:val="20"/>
    <w:qFormat/>
    <w:rsid w:val="00356D3C"/>
    <w:rPr>
      <w:rFonts w:ascii="Calibri" w:eastAsia="微软雅黑" w:hAnsi="Calibri" w:cs="Times New Roman"/>
      <w:b/>
      <w:sz w:val="24"/>
      <w:szCs w:val="32"/>
    </w:rPr>
  </w:style>
  <w:style w:type="character" w:customStyle="1" w:styleId="Char1">
    <w:name w:val="页眉 Char"/>
    <w:basedOn w:val="a0"/>
    <w:link w:val="a5"/>
    <w:uiPriority w:val="99"/>
    <w:qFormat/>
    <w:rsid w:val="00356D3C"/>
    <w:rPr>
      <w:rFonts w:ascii="Times New Roman" w:eastAsia="宋体" w:hAnsi="Times New Roman" w:cs="Times New Roman"/>
      <w:sz w:val="18"/>
      <w:szCs w:val="18"/>
    </w:rPr>
  </w:style>
  <w:style w:type="character" w:customStyle="1" w:styleId="Char0">
    <w:name w:val="页脚 Char"/>
    <w:basedOn w:val="a0"/>
    <w:link w:val="a4"/>
    <w:uiPriority w:val="99"/>
    <w:qFormat/>
    <w:rsid w:val="00356D3C"/>
    <w:rPr>
      <w:rFonts w:ascii="Times New Roman" w:eastAsia="宋体" w:hAnsi="Times New Roman" w:cs="Times New Roman"/>
      <w:sz w:val="18"/>
      <w:szCs w:val="18"/>
    </w:rPr>
  </w:style>
  <w:style w:type="character" w:customStyle="1" w:styleId="Char">
    <w:name w:val="正文文本 Char"/>
    <w:basedOn w:val="a0"/>
    <w:link w:val="a3"/>
    <w:uiPriority w:val="99"/>
    <w:semiHidden/>
    <w:qFormat/>
    <w:rsid w:val="00356D3C"/>
    <w:rPr>
      <w:rFonts w:ascii="宋体" w:eastAsia="宋体" w:hAnsi="宋体" w:cs="宋体"/>
      <w:kern w:val="0"/>
      <w:sz w:val="24"/>
      <w:szCs w:val="24"/>
    </w:rPr>
  </w:style>
  <w:style w:type="paragraph" w:styleId="a8">
    <w:name w:val="List Paragraph"/>
    <w:basedOn w:val="a"/>
    <w:uiPriority w:val="34"/>
    <w:qFormat/>
    <w:rsid w:val="00356D3C"/>
    <w:pPr>
      <w:ind w:firstLineChars="200" w:firstLine="420"/>
    </w:pPr>
  </w:style>
  <w:style w:type="character" w:customStyle="1" w:styleId="NormalCharacter">
    <w:name w:val="NormalCharacter"/>
    <w:semiHidden/>
    <w:qFormat/>
    <w:rsid w:val="00356D3C"/>
  </w:style>
  <w:style w:type="paragraph" w:customStyle="1" w:styleId="TableParagraph">
    <w:name w:val="Table Paragraph"/>
    <w:basedOn w:val="a"/>
    <w:uiPriority w:val="1"/>
    <w:qFormat/>
    <w:rsid w:val="00356D3C"/>
    <w:rPr>
      <w:rFonts w:ascii="宋体" w:hAnsi="宋体" w:cs="宋体"/>
      <w:lang w:val="zh-CN" w:bidi="zh-CN"/>
    </w:rPr>
  </w:style>
  <w:style w:type="character" w:customStyle="1" w:styleId="font11">
    <w:name w:val="font11"/>
    <w:basedOn w:val="a0"/>
    <w:rsid w:val="00356D3C"/>
    <w:rPr>
      <w:rFonts w:ascii="宋体" w:eastAsia="宋体" w:hAnsi="宋体" w:cs="宋体" w:hint="eastAsia"/>
      <w:color w:val="000000"/>
      <w:sz w:val="24"/>
      <w:szCs w:val="24"/>
      <w:u w:val="none"/>
    </w:rPr>
  </w:style>
  <w:style w:type="character" w:customStyle="1" w:styleId="font61">
    <w:name w:val="font61"/>
    <w:basedOn w:val="a0"/>
    <w:rsid w:val="00356D3C"/>
    <w:rPr>
      <w:rFonts w:ascii="宋体" w:eastAsia="宋体" w:hAnsi="宋体" w:cs="宋体" w:hint="eastAsia"/>
      <w:color w:val="000000"/>
      <w:sz w:val="24"/>
      <w:szCs w:val="24"/>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3303785-CD9A-465F-94EB-7082F1D78C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869</Words>
  <Characters>4957</Characters>
  <Application>Microsoft Office Word</Application>
  <DocSecurity>0</DocSecurity>
  <Lines>41</Lines>
  <Paragraphs>11</Paragraphs>
  <ScaleCrop>false</ScaleCrop>
  <Company>WORKGROUP</Company>
  <LinksUpToDate>false</LinksUpToDate>
  <CharactersWithSpaces>5815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市妇幼保健和计生服务中心</cp:lastModifiedBy>
  <cp:revision>63</cp:revision>
  <cp:lastPrinted>2021-09-08T01:47:00Z</cp:lastPrinted>
  <dcterms:created xsi:type="dcterms:W3CDTF">2020-03-23T06:31:00Z</dcterms:created>
  <dcterms:modified xsi:type="dcterms:W3CDTF">2021-09-09T02:59:00Z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E700F8F826B64E958D35A8B583F3C801</vt:lpwstr>
  </property>
</Properties>
</file>